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D01EB96" w14:textId="77777777" w:rsidR="006250EF" w:rsidRDefault="006250EF">
      <w:pPr>
        <w:widowControl w:val="0"/>
        <w:pBdr>
          <w:top w:val="nil"/>
          <w:left w:val="nil"/>
          <w:bottom w:val="nil"/>
          <w:right w:val="nil"/>
          <w:between w:val="nil"/>
        </w:pBdr>
        <w:spacing w:after="0" w:line="240" w:lineRule="auto"/>
        <w:rPr>
          <w:rFonts w:ascii="Times New Roman" w:eastAsia="Times New Roman" w:hAnsi="Times New Roman" w:cs="Times New Roman"/>
          <w:color w:val="000000"/>
        </w:rPr>
      </w:pPr>
    </w:p>
    <w:p w14:paraId="4DB7D26D" w14:textId="77777777" w:rsidR="006250EF" w:rsidRDefault="006250EF">
      <w:pPr>
        <w:spacing w:after="0"/>
        <w:jc w:val="center"/>
        <w:rPr>
          <w:rFonts w:ascii="Times New Roman" w:eastAsia="Times New Roman" w:hAnsi="Times New Roman" w:cs="Times New Roman"/>
          <w:b/>
        </w:rPr>
      </w:pPr>
    </w:p>
    <w:p w14:paraId="4EEAACA1" w14:textId="7297E001" w:rsidR="006250EF" w:rsidRDefault="004516D4" w:rsidP="004516D4">
      <w:pPr>
        <w:widowControl w:val="0"/>
        <w:spacing w:before="7" w:after="0" w:line="240" w:lineRule="auto"/>
        <w:ind w:left="220"/>
        <w:jc w:val="center"/>
        <w:rPr>
          <w:rFonts w:ascii="Times New Roman" w:eastAsia="Times New Roman" w:hAnsi="Times New Roman" w:cs="Times New Roman"/>
        </w:rPr>
      </w:pPr>
      <w:r w:rsidRPr="00E0537A">
        <w:rPr>
          <w:rStyle w:val="Strong"/>
          <w:rFonts w:ascii="Times New Roman" w:hAnsi="Times New Roman" w:cs="Times New Roman"/>
          <w:spacing w:val="5"/>
          <w:sz w:val="28"/>
          <w:szCs w:val="28"/>
          <w:shd w:val="clear" w:color="auto" w:fill="FFFFFF"/>
        </w:rPr>
        <w:t>Culturally Competent Care Training Reduces Health Disparities: A Mixed-Methods Systematic Review of Global Evidence</w:t>
      </w:r>
    </w:p>
    <w:p w14:paraId="1BED8B9C" w14:textId="77777777" w:rsidR="004B78A7" w:rsidRDefault="004B78A7">
      <w:pPr>
        <w:widowControl w:val="0"/>
        <w:spacing w:before="7" w:after="0" w:line="240" w:lineRule="auto"/>
        <w:ind w:left="220"/>
        <w:jc w:val="both"/>
        <w:rPr>
          <w:rFonts w:ascii="Times New Roman" w:eastAsia="Times New Roman" w:hAnsi="Times New Roman" w:cs="Times New Roman"/>
        </w:rPr>
      </w:pPr>
    </w:p>
    <w:p w14:paraId="0311A177" w14:textId="4C401810" w:rsidR="004801DF" w:rsidRPr="00D70AD0" w:rsidRDefault="00D70AD0" w:rsidP="004801DF">
      <w:pPr>
        <w:widowControl w:val="0"/>
        <w:spacing w:before="7" w:after="0" w:line="240" w:lineRule="auto"/>
        <w:ind w:left="220"/>
        <w:jc w:val="center"/>
        <w:rPr>
          <w:rFonts w:ascii="Times New Roman" w:eastAsia="Times New Roman" w:hAnsi="Times New Roman" w:cs="Times New Roman"/>
          <w:b/>
          <w:sz w:val="24"/>
          <w:szCs w:val="24"/>
        </w:rPr>
      </w:pPr>
      <w:r w:rsidRPr="00D70AD0">
        <w:rPr>
          <w:rFonts w:ascii="Times New Roman" w:eastAsia="Times New Roman" w:hAnsi="Times New Roman" w:cs="Times New Roman"/>
          <w:b/>
          <w:sz w:val="24"/>
          <w:szCs w:val="24"/>
        </w:rPr>
        <w:t xml:space="preserve">Fatma Lutfiyatus Sayyida </w:t>
      </w:r>
      <w:r w:rsidR="004801DF" w:rsidRPr="00D70AD0">
        <w:rPr>
          <w:rFonts w:ascii="Times New Roman" w:eastAsia="Times New Roman" w:hAnsi="Times New Roman" w:cs="Times New Roman"/>
          <w:b/>
          <w:sz w:val="24"/>
          <w:szCs w:val="24"/>
          <w:vertAlign w:val="superscript"/>
        </w:rPr>
        <w:t>1</w:t>
      </w:r>
      <w:r w:rsidRPr="00D70AD0">
        <w:rPr>
          <w:rFonts w:ascii="Times New Roman" w:eastAsia="Times New Roman" w:hAnsi="Times New Roman" w:cs="Times New Roman"/>
          <w:b/>
          <w:sz w:val="24"/>
          <w:szCs w:val="24"/>
          <w:vertAlign w:val="superscript"/>
        </w:rPr>
        <w:t>*</w:t>
      </w:r>
      <w:r w:rsidRPr="00D70AD0">
        <w:rPr>
          <w:rFonts w:ascii="Times New Roman" w:eastAsia="Times New Roman" w:hAnsi="Times New Roman" w:cs="Times New Roman"/>
          <w:b/>
          <w:sz w:val="24"/>
          <w:szCs w:val="24"/>
        </w:rPr>
        <w:t xml:space="preserve"> , Indi Dwi Shofi Yanti</w:t>
      </w:r>
      <w:r w:rsidR="004801DF" w:rsidRPr="00D70AD0">
        <w:rPr>
          <w:rFonts w:ascii="Times New Roman" w:eastAsia="Times New Roman" w:hAnsi="Times New Roman" w:cs="Times New Roman"/>
          <w:b/>
          <w:sz w:val="24"/>
          <w:szCs w:val="24"/>
        </w:rPr>
        <w:t xml:space="preserve"> </w:t>
      </w:r>
      <w:r>
        <w:rPr>
          <w:rFonts w:ascii="Times New Roman" w:eastAsia="Times New Roman" w:hAnsi="Times New Roman" w:cs="Times New Roman"/>
          <w:b/>
          <w:sz w:val="24"/>
          <w:szCs w:val="24"/>
          <w:vertAlign w:val="superscript"/>
        </w:rPr>
        <w:t>1</w:t>
      </w:r>
      <w:r w:rsidRPr="00D70AD0">
        <w:rPr>
          <w:rFonts w:ascii="Times New Roman" w:eastAsia="Times New Roman" w:hAnsi="Times New Roman" w:cs="Times New Roman"/>
          <w:b/>
          <w:sz w:val="24"/>
          <w:szCs w:val="24"/>
        </w:rPr>
        <w:t xml:space="preserve"> , Anggun Novia Indah Fitri</w:t>
      </w:r>
      <w:r w:rsidR="004801DF" w:rsidRPr="00D70AD0">
        <w:rPr>
          <w:rFonts w:ascii="Times New Roman" w:eastAsia="Times New Roman" w:hAnsi="Times New Roman" w:cs="Times New Roman"/>
          <w:b/>
          <w:sz w:val="24"/>
          <w:szCs w:val="24"/>
        </w:rPr>
        <w:t xml:space="preserve"> </w:t>
      </w:r>
      <w:r>
        <w:rPr>
          <w:rFonts w:ascii="Times New Roman" w:eastAsia="Times New Roman" w:hAnsi="Times New Roman" w:cs="Times New Roman"/>
          <w:b/>
          <w:sz w:val="24"/>
          <w:szCs w:val="24"/>
          <w:vertAlign w:val="superscript"/>
        </w:rPr>
        <w:t>1</w:t>
      </w:r>
    </w:p>
    <w:p w14:paraId="566BF1C6" w14:textId="77777777" w:rsidR="004801DF" w:rsidRPr="00DF3600" w:rsidRDefault="004801DF" w:rsidP="004801DF">
      <w:pPr>
        <w:widowControl w:val="0"/>
        <w:spacing w:before="7" w:after="0" w:line="240" w:lineRule="auto"/>
        <w:ind w:left="220"/>
        <w:jc w:val="center"/>
        <w:rPr>
          <w:rFonts w:ascii="Times New Roman" w:eastAsia="Times New Roman" w:hAnsi="Times New Roman" w:cs="Times New Roman"/>
          <w:b/>
        </w:rPr>
      </w:pPr>
    </w:p>
    <w:p w14:paraId="3114E27F" w14:textId="02DDB0B9" w:rsidR="004801DF" w:rsidRDefault="004801DF" w:rsidP="00D70AD0">
      <w:pPr>
        <w:widowControl w:val="0"/>
        <w:spacing w:before="7" w:after="0" w:line="240" w:lineRule="auto"/>
        <w:ind w:left="220"/>
        <w:jc w:val="center"/>
        <w:rPr>
          <w:rFonts w:ascii="Times New Roman" w:eastAsia="Times New Roman" w:hAnsi="Times New Roman" w:cs="Times New Roman"/>
        </w:rPr>
      </w:pPr>
      <w:r w:rsidRPr="00DF3600">
        <w:rPr>
          <w:rFonts w:ascii="Times New Roman" w:eastAsia="Times New Roman" w:hAnsi="Times New Roman" w:cs="Times New Roman"/>
          <w:vertAlign w:val="superscript"/>
        </w:rPr>
        <w:t>1</w:t>
      </w:r>
      <w:r w:rsidRPr="00DF3600">
        <w:rPr>
          <w:rFonts w:ascii="Times New Roman" w:eastAsia="Times New Roman" w:hAnsi="Times New Roman" w:cs="Times New Roman"/>
        </w:rPr>
        <w:t xml:space="preserve"> </w:t>
      </w:r>
      <w:r w:rsidR="00D70AD0" w:rsidRPr="00AB737D">
        <w:rPr>
          <w:rFonts w:ascii="Times New Roman" w:hAnsi="Times New Roman" w:cs="Times New Roman"/>
          <w:color w:val="000000"/>
          <w:sz w:val="20"/>
          <w:szCs w:val="20"/>
        </w:rPr>
        <w:t>Department of Public Health, Faculty of Sport Science, Universitas Negeri Malang, Indonesia</w:t>
      </w:r>
    </w:p>
    <w:p w14:paraId="0941FEC0" w14:textId="77777777" w:rsidR="004801DF" w:rsidRDefault="004801DF" w:rsidP="004801DF">
      <w:pPr>
        <w:widowControl w:val="0"/>
        <w:spacing w:before="7" w:after="0" w:line="240" w:lineRule="auto"/>
        <w:ind w:left="220"/>
        <w:jc w:val="both"/>
        <w:rPr>
          <w:rFonts w:ascii="Times New Roman" w:eastAsia="Times New Roman" w:hAnsi="Times New Roman" w:cs="Times New Roman"/>
        </w:rPr>
      </w:pPr>
    </w:p>
    <w:p w14:paraId="43D6D2B5" w14:textId="1CCC18CA" w:rsidR="004B78A7" w:rsidRDefault="004801DF" w:rsidP="004801DF">
      <w:pPr>
        <w:widowControl w:val="0"/>
        <w:spacing w:after="0" w:line="240" w:lineRule="auto"/>
        <w:ind w:left="220"/>
        <w:jc w:val="center"/>
        <w:rPr>
          <w:rFonts w:ascii="Times New Roman" w:eastAsia="Times New Roman" w:hAnsi="Times New Roman" w:cs="Times New Roman"/>
        </w:rPr>
      </w:pPr>
      <w:r w:rsidRPr="00DF3600">
        <w:rPr>
          <w:rFonts w:ascii="Times New Roman" w:eastAsia="Times New Roman" w:hAnsi="Times New Roman" w:cs="Times New Roman"/>
          <w:b/>
        </w:rPr>
        <w:t>E-mail</w:t>
      </w:r>
      <w:r w:rsidR="00D70AD0">
        <w:rPr>
          <w:rFonts w:ascii="Times New Roman" w:eastAsia="Times New Roman" w:hAnsi="Times New Roman" w:cs="Times New Roman"/>
        </w:rPr>
        <w:t>: fa</w:t>
      </w:r>
      <w:r w:rsidR="00055C51">
        <w:rPr>
          <w:rFonts w:ascii="Times New Roman" w:eastAsia="Times New Roman" w:hAnsi="Times New Roman" w:cs="Times New Roman"/>
        </w:rPr>
        <w:t>tma.lutfiyatus.2406126@students</w:t>
      </w:r>
      <w:r w:rsidR="00D70AD0">
        <w:rPr>
          <w:rFonts w:ascii="Times New Roman" w:eastAsia="Times New Roman" w:hAnsi="Times New Roman" w:cs="Times New Roman"/>
        </w:rPr>
        <w:t>.um.ac.id</w:t>
      </w:r>
    </w:p>
    <w:p w14:paraId="235E441F" w14:textId="77777777" w:rsidR="004801DF" w:rsidRDefault="004801DF" w:rsidP="004801DF">
      <w:pPr>
        <w:widowControl w:val="0"/>
        <w:spacing w:after="0" w:line="240" w:lineRule="auto"/>
        <w:ind w:left="220"/>
        <w:jc w:val="center"/>
        <w:rPr>
          <w:rFonts w:ascii="Times New Roman" w:eastAsia="Times New Roman" w:hAnsi="Times New Roman" w:cs="Times New Roman"/>
        </w:rPr>
      </w:pPr>
    </w:p>
    <w:p w14:paraId="72680EFC" w14:textId="0C3B8B55" w:rsidR="006250EF" w:rsidRDefault="00EE1D06">
      <w:pPr>
        <w:widowControl w:val="0"/>
        <w:spacing w:before="195" w:after="0" w:line="252" w:lineRule="auto"/>
        <w:ind w:left="1365" w:right="1362"/>
        <w:jc w:val="center"/>
        <w:rPr>
          <w:rFonts w:ascii="Times New Roman" w:eastAsia="Times New Roman" w:hAnsi="Times New Roman" w:cs="Times New Roman"/>
          <w:b/>
        </w:rPr>
      </w:pPr>
      <w:r>
        <w:rPr>
          <w:rFonts w:ascii="Times New Roman" w:eastAsia="Times New Roman" w:hAnsi="Times New Roman" w:cs="Times New Roman"/>
          <w:b/>
        </w:rPr>
        <w:t xml:space="preserve">ABSTRACT </w:t>
      </w:r>
    </w:p>
    <w:p w14:paraId="47BDCF9A" w14:textId="51F3674D" w:rsidR="006250EF" w:rsidRDefault="004E67AB" w:rsidP="004E67AB">
      <w:pPr>
        <w:widowControl w:val="0"/>
        <w:spacing w:before="6" w:after="0"/>
        <w:jc w:val="both"/>
        <w:rPr>
          <w:rFonts w:ascii="Times New Roman" w:hAnsi="Times New Roman" w:cs="Times New Roman"/>
        </w:rPr>
      </w:pPr>
      <w:r w:rsidRPr="004E67AB">
        <w:rPr>
          <w:rFonts w:ascii="Times New Roman" w:hAnsi="Times New Roman" w:cs="Times New Roman"/>
        </w:rPr>
        <w:t>Culturally competent healthcare delivery has become essential in addressing the needs of increasingly diverse patient populations globally. This mixed-methods systematic review evaluates the effectiveness of cultural competence training for healthcare providers in reducing health disparities and improving clinical outcomes. Using PRISMA guidelines, a comprehensive search was conducted across major scientific databases, incorporating both qualitative and quantitative evidence published between 2010 and 2025. The synthesis reveals that structured training programs significantly enhance doctor-patient communication</w:t>
      </w:r>
      <w:r>
        <w:rPr>
          <w:rFonts w:ascii="Times New Roman" w:hAnsi="Times New Roman" w:cs="Times New Roman"/>
        </w:rPr>
        <w:t xml:space="preserve">, increase patient satisfaction </w:t>
      </w:r>
      <w:r w:rsidRPr="004E67AB">
        <w:rPr>
          <w:rFonts w:ascii="Times New Roman" w:hAnsi="Times New Roman" w:cs="Times New Roman"/>
        </w:rPr>
        <w:t>par</w:t>
      </w:r>
      <w:r>
        <w:rPr>
          <w:rFonts w:ascii="Times New Roman" w:hAnsi="Times New Roman" w:cs="Times New Roman"/>
        </w:rPr>
        <w:t xml:space="preserve">ticularly among minority groups  </w:t>
      </w:r>
      <w:r w:rsidRPr="004E67AB">
        <w:rPr>
          <w:rFonts w:ascii="Times New Roman" w:hAnsi="Times New Roman" w:cs="Times New Roman"/>
        </w:rPr>
        <w:t>and contribute to more equitable diagnostic and treatment practices. Key mechanisms of impact include improved empathy, recognition of implicit bias, and the use of professional interpreters. Effective implementation strategies combine interactive workshops, e-learning modules, and experiential learning during clinical rotations. However, challenges such as inconsistent program design, lack of standardized frameworks, and limited institutional support hinder long-term sustainability. Strategic recommendations emphasize integrating cultural competence into medical education curricula, continuing professional development, accreditation standards, and licensure requirements. Institutional leadership, policy alignment, and interdisciplinary collaboration are critical for embedding cultural competence into routine healthcare practice. Findings underscore the necessity of longitudinal, competency-based training initiatives supported by national standards and performance monitoring systems. By fostering trust, promoting equity, and enhancing care quality, cultural competence training plays a pivotal role in transforming healthcare into an inclusive, patient-centered system capable of serving diverse global populations effectively.</w:t>
      </w:r>
    </w:p>
    <w:p w14:paraId="6727A24B" w14:textId="77777777" w:rsidR="004516D4" w:rsidRDefault="004516D4" w:rsidP="004516D4">
      <w:pPr>
        <w:widowControl w:val="0"/>
        <w:spacing w:before="6" w:after="0" w:line="240" w:lineRule="auto"/>
        <w:jc w:val="both"/>
        <w:rPr>
          <w:rFonts w:ascii="Times New Roman" w:eastAsia="Times New Roman" w:hAnsi="Times New Roman" w:cs="Times New Roman"/>
        </w:rPr>
      </w:pPr>
    </w:p>
    <w:p w14:paraId="57D22D39" w14:textId="7689F8E0" w:rsidR="006250EF" w:rsidRDefault="00EE1D06">
      <w:pPr>
        <w:widowControl w:val="0"/>
        <w:spacing w:after="0" w:line="240" w:lineRule="auto"/>
        <w:ind w:left="1365" w:right="1359"/>
        <w:jc w:val="center"/>
        <w:rPr>
          <w:rFonts w:ascii="Times New Roman" w:eastAsia="Times New Roman" w:hAnsi="Times New Roman" w:cs="Times New Roman"/>
          <w:b/>
        </w:rPr>
      </w:pPr>
      <w:r>
        <w:rPr>
          <w:rFonts w:ascii="Times New Roman" w:eastAsia="Times New Roman" w:hAnsi="Times New Roman" w:cs="Times New Roman"/>
          <w:b/>
        </w:rPr>
        <w:t xml:space="preserve">KEYWORDS </w:t>
      </w:r>
    </w:p>
    <w:p w14:paraId="7FFD990C" w14:textId="5C10BDE7" w:rsidR="004801DF" w:rsidRDefault="004E67AB" w:rsidP="004E67AB">
      <w:pPr>
        <w:widowControl w:val="0"/>
        <w:spacing w:after="0" w:line="252" w:lineRule="auto"/>
        <w:rPr>
          <w:rFonts w:ascii="Times New Roman" w:eastAsia="Times New Roman" w:hAnsi="Times New Roman" w:cs="Times New Roman"/>
        </w:rPr>
      </w:pPr>
      <w:r w:rsidRPr="004E67AB">
        <w:rPr>
          <w:rFonts w:ascii="Times New Roman" w:hAnsi="Times New Roman" w:cs="Times New Roman"/>
        </w:rPr>
        <w:t>Cultural competence, Health disparities, Provider training, Patient-centered care, Health equity</w:t>
      </w:r>
    </w:p>
    <w:tbl>
      <w:tblPr>
        <w:tblStyle w:val="GridTable1Light-Accent1"/>
        <w:tblW w:w="8905" w:type="dxa"/>
        <w:tblBorders>
          <w:top w:val="single" w:sz="18" w:space="0" w:color="4F81BD" w:themeColor="accent1"/>
          <w:left w:val="none" w:sz="0" w:space="0" w:color="auto"/>
          <w:bottom w:val="single" w:sz="18" w:space="0" w:color="4F81BD" w:themeColor="accent1"/>
          <w:right w:val="none" w:sz="0" w:space="0" w:color="auto"/>
          <w:insideV w:val="none" w:sz="0" w:space="0" w:color="auto"/>
        </w:tblBorders>
        <w:tblLook w:val="04A0" w:firstRow="1" w:lastRow="0" w:firstColumn="1" w:lastColumn="0" w:noHBand="0" w:noVBand="1"/>
      </w:tblPr>
      <w:tblGrid>
        <w:gridCol w:w="3020"/>
        <w:gridCol w:w="4715"/>
        <w:gridCol w:w="1170"/>
      </w:tblGrid>
      <w:tr w:rsidR="004801DF" w14:paraId="47488637" w14:textId="77777777" w:rsidTr="00F129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20" w:type="dxa"/>
            <w:tcBorders>
              <w:bottom w:val="none" w:sz="0" w:space="0" w:color="auto"/>
            </w:tcBorders>
          </w:tcPr>
          <w:p w14:paraId="3EE54D8E" w14:textId="77777777" w:rsidR="004801DF" w:rsidRPr="00C3324B" w:rsidRDefault="004801DF" w:rsidP="00F12977">
            <w:pPr>
              <w:widowControl w:val="0"/>
              <w:spacing w:before="6"/>
              <w:rPr>
                <w:rFonts w:ascii="Times New Roman" w:eastAsia="Times New Roman" w:hAnsi="Times New Roman" w:cs="Times New Roman"/>
                <w:i/>
                <w:sz w:val="20"/>
              </w:rPr>
            </w:pPr>
            <w:r w:rsidRPr="00C3324B">
              <w:rPr>
                <w:rFonts w:ascii="Times New Roman" w:eastAsia="Times New Roman" w:hAnsi="Times New Roman" w:cs="Times New Roman"/>
                <w:i/>
                <w:sz w:val="20"/>
              </w:rPr>
              <w:t xml:space="preserve">Received: </w:t>
            </w:r>
          </w:p>
          <w:p w14:paraId="7DDD2583" w14:textId="77777777" w:rsidR="004801DF" w:rsidRPr="00C3324B" w:rsidRDefault="004801DF" w:rsidP="00F12977">
            <w:pPr>
              <w:widowControl w:val="0"/>
              <w:spacing w:before="6"/>
              <w:rPr>
                <w:rFonts w:ascii="Times New Roman" w:eastAsia="Times New Roman" w:hAnsi="Times New Roman" w:cs="Times New Roman"/>
                <w:i/>
                <w:sz w:val="20"/>
              </w:rPr>
            </w:pPr>
            <w:r w:rsidRPr="00C3324B">
              <w:rPr>
                <w:rFonts w:ascii="Times New Roman" w:eastAsia="Times New Roman" w:hAnsi="Times New Roman" w:cs="Times New Roman"/>
                <w:i/>
                <w:sz w:val="20"/>
              </w:rPr>
              <w:t>Revised:</w:t>
            </w:r>
          </w:p>
          <w:p w14:paraId="27F50622" w14:textId="77777777" w:rsidR="004801DF" w:rsidRPr="00DC368E" w:rsidRDefault="004801DF" w:rsidP="00F12977">
            <w:pPr>
              <w:widowControl w:val="0"/>
              <w:spacing w:before="6"/>
              <w:rPr>
                <w:rFonts w:ascii="Times New Roman" w:eastAsia="Times New Roman" w:hAnsi="Times New Roman" w:cs="Times New Roman"/>
                <w:b w:val="0"/>
                <w:i/>
              </w:rPr>
            </w:pPr>
            <w:r w:rsidRPr="00C3324B">
              <w:rPr>
                <w:rFonts w:ascii="Times New Roman" w:eastAsia="Times New Roman" w:hAnsi="Times New Roman" w:cs="Times New Roman"/>
                <w:i/>
                <w:sz w:val="20"/>
              </w:rPr>
              <w:t>Accepted:</w:t>
            </w:r>
          </w:p>
        </w:tc>
        <w:tc>
          <w:tcPr>
            <w:tcW w:w="4715" w:type="dxa"/>
            <w:tcBorders>
              <w:bottom w:val="none" w:sz="0" w:space="0" w:color="auto"/>
            </w:tcBorders>
          </w:tcPr>
          <w:p w14:paraId="7DF8FD6C" w14:textId="77777777" w:rsidR="004801DF" w:rsidRPr="00FD67D3" w:rsidRDefault="004801DF" w:rsidP="00F12977">
            <w:pPr>
              <w:widowControl w:val="0"/>
              <w:spacing w:before="6"/>
              <w:jc w:val="both"/>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i/>
                <w:sz w:val="20"/>
              </w:rPr>
            </w:pPr>
            <w:r w:rsidRPr="00C3324B">
              <w:rPr>
                <w:rFonts w:ascii="Times New Roman" w:eastAsia="Times New Roman" w:hAnsi="Times New Roman" w:cs="Times New Roman"/>
                <w:i/>
                <w:sz w:val="20"/>
              </w:rPr>
              <w:t>How to c</w:t>
            </w:r>
            <w:r>
              <w:rPr>
                <w:rFonts w:ascii="Times New Roman" w:eastAsia="Times New Roman" w:hAnsi="Times New Roman" w:cs="Times New Roman"/>
                <w:i/>
                <w:sz w:val="20"/>
              </w:rPr>
              <w:t xml:space="preserve">ite: </w:t>
            </w:r>
            <w:r w:rsidRPr="00FD67D3">
              <w:rPr>
                <w:rFonts w:ascii="Times New Roman" w:eastAsia="Times New Roman" w:hAnsi="Times New Roman" w:cs="Times New Roman"/>
                <w:b w:val="0"/>
                <w:i/>
                <w:sz w:val="20"/>
              </w:rPr>
              <w:t>Last name, first author’s name, last name, second author’s name. (2023). Article</w:t>
            </w:r>
          </w:p>
          <w:p w14:paraId="541F057B" w14:textId="5A828202" w:rsidR="004801DF" w:rsidRDefault="004801DF" w:rsidP="004801DF">
            <w:pPr>
              <w:widowControl w:val="0"/>
              <w:spacing w:line="252" w:lineRule="auto"/>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sidRPr="00FD67D3">
              <w:rPr>
                <w:rFonts w:ascii="Times New Roman" w:eastAsia="Times New Roman" w:hAnsi="Times New Roman" w:cs="Times New Roman"/>
                <w:b w:val="0"/>
                <w:i/>
                <w:sz w:val="20"/>
              </w:rPr>
              <w:t xml:space="preserve">tittle. </w:t>
            </w:r>
            <w:r w:rsidR="00F87CD1" w:rsidRPr="007D4326">
              <w:rPr>
                <w:rFonts w:ascii="Times New Roman" w:hAnsi="Times New Roman" w:cs="Times New Roman"/>
                <w:b w:val="0"/>
                <w:i/>
                <w:iCs/>
                <w:sz w:val="20"/>
                <w:szCs w:val="20"/>
              </w:rPr>
              <w:t>Heal Front A Multidiscip J Heal Prof</w:t>
            </w:r>
            <w:r w:rsidR="00F87CD1">
              <w:rPr>
                <w:rFonts w:ascii="Times New Roman" w:hAnsi="Times New Roman" w:cs="Times New Roman"/>
                <w:b w:val="0"/>
                <w:i/>
                <w:iCs/>
                <w:sz w:val="20"/>
                <w:szCs w:val="20"/>
              </w:rPr>
              <w:t>.</w:t>
            </w:r>
            <w:r w:rsidRPr="00FD67D3">
              <w:rPr>
                <w:rFonts w:ascii="Times New Roman" w:eastAsia="Times New Roman" w:hAnsi="Times New Roman" w:cs="Times New Roman"/>
                <w:b w:val="0"/>
                <w:i/>
                <w:sz w:val="20"/>
              </w:rPr>
              <w:t>1(1): 1-10.</w:t>
            </w:r>
          </w:p>
        </w:tc>
        <w:tc>
          <w:tcPr>
            <w:tcW w:w="1170" w:type="dxa"/>
            <w:tcBorders>
              <w:bottom w:val="none" w:sz="0" w:space="0" w:color="auto"/>
            </w:tcBorders>
          </w:tcPr>
          <w:p w14:paraId="4522133B" w14:textId="77777777" w:rsidR="004801DF" w:rsidRDefault="004801DF" w:rsidP="00F12977">
            <w:pPr>
              <w:widowControl w:val="0"/>
              <w:spacing w:line="252" w:lineRule="auto"/>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Pr>
                <w:rFonts w:ascii="Times New Roman" w:eastAsia="Times New Roman" w:hAnsi="Times New Roman" w:cs="Times New Roman"/>
                <w:noProof/>
              </w:rPr>
              <w:drawing>
                <wp:inline distT="0" distB="0" distL="0" distR="0" wp14:anchorId="52E508A8" wp14:editId="50215FC4">
                  <wp:extent cx="504825" cy="504825"/>
                  <wp:effectExtent l="0" t="0" r="9525" b="9525"/>
                  <wp:docPr id="1" name="Picture 1" descr="C:\Users\Windows 10\AppData\Local\Microsoft\Windows\INetCache\Content.Word\download (16).jp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C:\Users\Windows 10\AppData\Local\Microsoft\Windows\INetCache\Content.Word\download (16).jpg">
                            <a:hlinkClick r:id="rId8"/>
                          </pic:cNvPr>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04825" cy="504825"/>
                          </a:xfrm>
                          <a:prstGeom prst="rect">
                            <a:avLst/>
                          </a:prstGeom>
                          <a:noFill/>
                          <a:ln>
                            <a:noFill/>
                          </a:ln>
                        </pic:spPr>
                      </pic:pic>
                    </a:graphicData>
                  </a:graphic>
                </wp:inline>
              </w:drawing>
            </w:r>
          </w:p>
        </w:tc>
      </w:tr>
    </w:tbl>
    <w:p w14:paraId="2069641A" w14:textId="77777777" w:rsidR="006250EF" w:rsidRDefault="006250EF">
      <w:pPr>
        <w:widowControl w:val="0"/>
        <w:spacing w:before="6" w:after="0" w:line="240" w:lineRule="auto"/>
        <w:rPr>
          <w:rFonts w:ascii="Times New Roman" w:eastAsia="Times New Roman" w:hAnsi="Times New Roman" w:cs="Times New Roman"/>
        </w:rPr>
      </w:pPr>
    </w:p>
    <w:p w14:paraId="063209EC" w14:textId="4AAD97CF" w:rsidR="006250EF" w:rsidRDefault="00EE1D06">
      <w:pPr>
        <w:widowControl w:val="0"/>
        <w:spacing w:after="0" w:line="240" w:lineRule="auto"/>
        <w:ind w:left="1365" w:right="1363"/>
        <w:jc w:val="center"/>
        <w:rPr>
          <w:rFonts w:ascii="Times New Roman" w:eastAsia="Times New Roman" w:hAnsi="Times New Roman" w:cs="Times New Roman"/>
          <w:b/>
        </w:rPr>
      </w:pPr>
      <w:r>
        <w:rPr>
          <w:rFonts w:ascii="Times New Roman" w:eastAsia="Times New Roman" w:hAnsi="Times New Roman" w:cs="Times New Roman"/>
          <w:b/>
        </w:rPr>
        <w:t xml:space="preserve">INTRODUCTION </w:t>
      </w:r>
    </w:p>
    <w:p w14:paraId="1506212E" w14:textId="006E0A18" w:rsidR="004516D4" w:rsidRPr="009D7609" w:rsidRDefault="004516D4" w:rsidP="00A16366">
      <w:pPr>
        <w:spacing w:after="120"/>
        <w:jc w:val="both"/>
        <w:rPr>
          <w:rFonts w:ascii="Times New Roman" w:hAnsi="Times New Roman" w:cs="Times New Roman"/>
        </w:rPr>
      </w:pPr>
      <w:r w:rsidRPr="009D7609">
        <w:rPr>
          <w:rFonts w:ascii="Times New Roman" w:hAnsi="Times New Roman" w:cs="Times New Roman"/>
        </w:rPr>
        <w:t xml:space="preserve">In the past decade, much research has focused on the growing necessity for culturally competent healthcare delivery systems in response to the increasing cultural and linguistic diversity of global </w:t>
      </w:r>
      <w:r w:rsidRPr="009D7609">
        <w:rPr>
          <w:rFonts w:ascii="Times New Roman" w:hAnsi="Times New Roman" w:cs="Times New Roman"/>
        </w:rPr>
        <w:lastRenderedPageBreak/>
        <w:t>patient populations. Cultural competence training for healthcare providers has emerged as a critical strategy aimed at improving communication, reducing health disparities, and enhancing patient satisfaction across diverse clinical settings</w:t>
      </w:r>
      <w:r w:rsidR="00A16366">
        <w:rPr>
          <w:rFonts w:ascii="Times New Roman" w:hAnsi="Times New Roman" w:cs="Times New Roman"/>
        </w:rPr>
        <w:fldChar w:fldCharType="begin" w:fldLock="1"/>
      </w:r>
      <w:r w:rsidR="00A16366">
        <w:rPr>
          <w:rFonts w:ascii="Times New Roman" w:hAnsi="Times New Roman" w:cs="Times New Roman"/>
        </w:rPr>
        <w:instrText>ADDIN CSL_CITATION {"citationItems":[{"id":"ITEM-1","itemData":{"author":[{"dropping-particle":"","family":"Stubbe","given":"D","non-dropping-particle":"","parse-names":false,"suffix":""}],"container-title":"Focus","id":"ITEM-1","issued":{"date-parts":[["2020"]]},"title":"Practicing Cultural Competence and Cultural Humility in the Care of Diverse Patients.","type":"article-journal"},"uris":["http://www.mendeley.com/documents/?uuid=c4210140-c21a-40c8-aa49-6f4ff4b143b0"]},{"id":"ITEM-2","itemData":{"author":[{"dropping-particle":"","family":"Parker","given":"Marie","non-dropping-particle":"","parse-names":false,"suffix":""},{"dropping-particle":"","family":"Fang","given":"X","non-dropping-particle":"","parse-names":false,"suffix":""},{"dropping-particle":"","family":"Bradlyn","given":"A","non-dropping-particle":"","parse-names":false,"suffix":""}],"container-title":"BMC Health Services Research","id":"ITEM-2","issued":{"date-parts":[["2020"]]},"title":"Costs and effectiveness of a culturally tailored communication training program to increase cultural competence among multi-disciplinary care management teams","type":"article-journal"},"uris":["http://www.mendeley.com/documents/?uuid=79fb8740-925b-412b-838d-edfa980fc503"]},{"id":"ITEM-3","itemData":{"author":[{"dropping-particle":"","family":"Knežević","given":"S","non-dropping-particle":"","parse-names":false,"suffix":""},{"dropping-particle":"","family":"Ivković","given":"I","non-dropping-particle":"","parse-names":false,"suffix":""}],"container-title":"Serbian Journal of Engineering Management","id":"ITEM-3","issued":{"date-parts":[["2022"]]},"title":"Managing the implementation processes of cultural competency into a healthcare system","type":"article-journal"},"uris":["http://www.mendeley.com/documents/?uuid=76468f48-8469-4461-9582-3a8cbb5e9c85"]}],"mendeley":{"formattedCitation":"(Knežević &amp; Ivković, 2022; Parker et al., 2020; Stubbe, 2020)","plainTextFormattedCitation":"(Knežević &amp; Ivković, 2022; Parker et al., 2020; Stubbe, 2020)","previouslyFormattedCitation":"(Knežević &amp; Ivković, 2022; Parker et al., 2020; Stubbe, 2020)"},"properties":{"noteIndex":0},"schema":"https://github.com/citation-style-language/schema/raw/master/csl-citation.json"}</w:instrText>
      </w:r>
      <w:r w:rsidR="00A16366">
        <w:rPr>
          <w:rFonts w:ascii="Times New Roman" w:hAnsi="Times New Roman" w:cs="Times New Roman"/>
        </w:rPr>
        <w:fldChar w:fldCharType="separate"/>
      </w:r>
      <w:r w:rsidR="00A16366" w:rsidRPr="00A16366">
        <w:rPr>
          <w:rFonts w:ascii="Times New Roman" w:hAnsi="Times New Roman" w:cs="Times New Roman"/>
          <w:noProof/>
        </w:rPr>
        <w:t>(Knežević &amp; Ivković, 2022; Parker et al., 2020; Stubbe, 2020)</w:t>
      </w:r>
      <w:r w:rsidR="00A16366">
        <w:rPr>
          <w:rFonts w:ascii="Times New Roman" w:hAnsi="Times New Roman" w:cs="Times New Roman"/>
        </w:rPr>
        <w:fldChar w:fldCharType="end"/>
      </w:r>
      <w:r w:rsidRPr="009D7609">
        <w:rPr>
          <w:rFonts w:ascii="Times New Roman" w:hAnsi="Times New Roman" w:cs="Times New Roman"/>
        </w:rPr>
        <w:t>. Numerous studies have demonstrated that such training can significantly influence provider behavior, leading to more equitable treatment decisions and improved clinical outcomes, particularly among marginalized and minority groups</w:t>
      </w:r>
      <w:r w:rsidR="00A16366">
        <w:rPr>
          <w:rFonts w:ascii="Times New Roman" w:hAnsi="Times New Roman" w:cs="Times New Roman"/>
        </w:rPr>
        <w:fldChar w:fldCharType="begin" w:fldLock="1"/>
      </w:r>
      <w:r w:rsidR="00A16366">
        <w:rPr>
          <w:rFonts w:ascii="Times New Roman" w:hAnsi="Times New Roman" w:cs="Times New Roman"/>
        </w:rPr>
        <w:instrText>ADDIN CSL_CITATION {"citationItems":[{"id":"ITEM-1","itemData":{"author":[{"dropping-particle":"","family":"Stubbe","given":"D","non-dropping-particle":"","parse-names":false,"suffix":""}],"container-title":"Focus","id":"ITEM-1","issued":{"date-parts":[["2020"]]},"title":"Practicing Cultural Competence and Cultural Humility in the Care of Diverse Patients.","type":"article-journal"},"uris":["http://www.mendeley.com/documents/?uuid=373a446b-5a87-4649-ba6d-4b17b766d051"]}],"mendeley":{"formattedCitation":"(Stubbe, 2020)","plainTextFormattedCitation":"(Stubbe, 2020)","previouslyFormattedCitation":"(Stubbe, 2020)"},"properties":{"noteIndex":0},"schema":"https://github.com/citation-style-language/schema/raw/master/csl-citation.json"}</w:instrText>
      </w:r>
      <w:r w:rsidR="00A16366">
        <w:rPr>
          <w:rFonts w:ascii="Times New Roman" w:hAnsi="Times New Roman" w:cs="Times New Roman"/>
        </w:rPr>
        <w:fldChar w:fldCharType="separate"/>
      </w:r>
      <w:r w:rsidR="00A16366" w:rsidRPr="00A16366">
        <w:rPr>
          <w:rFonts w:ascii="Times New Roman" w:hAnsi="Times New Roman" w:cs="Times New Roman"/>
          <w:noProof/>
        </w:rPr>
        <w:t>(Stubbe, 2020)</w:t>
      </w:r>
      <w:r w:rsidR="00A16366">
        <w:rPr>
          <w:rFonts w:ascii="Times New Roman" w:hAnsi="Times New Roman" w:cs="Times New Roman"/>
        </w:rPr>
        <w:fldChar w:fldCharType="end"/>
      </w:r>
      <w:r w:rsidRPr="009D7609">
        <w:rPr>
          <w:rFonts w:ascii="Times New Roman" w:hAnsi="Times New Roman" w:cs="Times New Roman"/>
        </w:rPr>
        <w:t>. These findings underscore the centrality of cultural competence in transforming healthcare into a more inclusive, patient-centered model that addresses systemic inequities</w:t>
      </w:r>
      <w:r>
        <w:rPr>
          <w:rFonts w:ascii="Times New Roman" w:hAnsi="Times New Roman" w:cs="Times New Roman"/>
        </w:rPr>
        <w:t xml:space="preserve"> in access and quality of care</w:t>
      </w:r>
      <w:r w:rsidR="00A16366">
        <w:rPr>
          <w:rFonts w:ascii="Times New Roman" w:hAnsi="Times New Roman" w:cs="Times New Roman"/>
        </w:rPr>
        <w:fldChar w:fldCharType="begin" w:fldLock="1"/>
      </w:r>
      <w:r w:rsidR="00A16366">
        <w:rPr>
          <w:rFonts w:ascii="Times New Roman" w:hAnsi="Times New Roman" w:cs="Times New Roman"/>
        </w:rPr>
        <w:instrText>ADDIN CSL_CITATION {"citationItems":[{"id":"ITEM-1","itemData":{"author":[{"dropping-particle":"","family":"Sharmake","given":"Abdi","non-dropping-particle":"","parse-names":false,"suffix":""}],"container-title":"International journal of humanities and social sciences","id":"ITEM-1","issued":{"date-parts":[["2024"]]},"title":"Healthcare Disparities among Socioeconomic Groups","type":"article-journal"},"uris":["http://www.mendeley.com/documents/?uuid=81a76087-ff74-46f5-b626-a60011f05130"]},{"id":"ITEM-2","itemData":{"author":[{"dropping-particle":"","family":"Ogunlana","given":"M","non-dropping-particle":"","parse-names":false,"suffix":""},{"dropping-particle":"","family":"Oyewole","given":"O","non-dropping-particle":"","parse-names":false,"suffix":""},{"dropping-particle":"","family":"Aderonmu","given":"Joseph A","non-dropping-particle":"","parse-names":false,"suffix":""},{"dropping-particle":"","family":"Onyeso","given":"O K","non-dropping-particle":"","parse-names":false,"suffix":""},{"dropping-particle":"","family":"Faloye","given":"Ayobamigbe Y","non-dropping-particle":"","parse-names":false,"suffix":""},{"dropping-particle":"","family":"Govender","given":"P","non-dropping-particle":"","parse-names":false,"suffix":""}],"container-title":"BMC Medical Education","id":"ITEM-2","issued":{"date-parts":[["2023"]]},"title":"Patterns and predictors of cultural competence practice among Nigerian hospital-based healthcare professionals","type":"article-journal"},"uris":["http://www.mendeley.com/documents/?uuid=9e468bdb-806a-4791-96c6-0f70609faf86"]}],"mendeley":{"formattedCitation":"(Ogunlana et al., 2023; Sharmake, 2024)","plainTextFormattedCitation":"(Ogunlana et al., 2023; Sharmake, 2024)","previouslyFormattedCitation":"(Ogunlana et al., 2023; Sharmake, 2024)"},"properties":{"noteIndex":0},"schema":"https://github.com/citation-style-language/schema/raw/master/csl-citation.json"}</w:instrText>
      </w:r>
      <w:r w:rsidR="00A16366">
        <w:rPr>
          <w:rFonts w:ascii="Times New Roman" w:hAnsi="Times New Roman" w:cs="Times New Roman"/>
        </w:rPr>
        <w:fldChar w:fldCharType="separate"/>
      </w:r>
      <w:r w:rsidR="00A16366" w:rsidRPr="00A16366">
        <w:rPr>
          <w:rFonts w:ascii="Times New Roman" w:hAnsi="Times New Roman" w:cs="Times New Roman"/>
          <w:noProof/>
        </w:rPr>
        <w:t>(Ogunlana et al., 2023; Sharmake, 2024)</w:t>
      </w:r>
      <w:r w:rsidR="00A16366">
        <w:rPr>
          <w:rFonts w:ascii="Times New Roman" w:hAnsi="Times New Roman" w:cs="Times New Roman"/>
        </w:rPr>
        <w:fldChar w:fldCharType="end"/>
      </w:r>
      <w:r>
        <w:rPr>
          <w:rFonts w:ascii="Times New Roman" w:hAnsi="Times New Roman" w:cs="Times New Roman"/>
        </w:rPr>
        <w:t>.</w:t>
      </w:r>
    </w:p>
    <w:p w14:paraId="2733A1DA" w14:textId="5F38F334" w:rsidR="004516D4" w:rsidRPr="009D7609" w:rsidRDefault="004516D4" w:rsidP="00A16366">
      <w:pPr>
        <w:spacing w:after="120"/>
        <w:jc w:val="both"/>
        <w:rPr>
          <w:rFonts w:ascii="Times New Roman" w:hAnsi="Times New Roman" w:cs="Times New Roman"/>
        </w:rPr>
      </w:pPr>
      <w:r w:rsidRPr="009D7609">
        <w:rPr>
          <w:rFonts w:ascii="Times New Roman" w:hAnsi="Times New Roman" w:cs="Times New Roman"/>
        </w:rPr>
        <w:t>Despite the growing body of evidence supporting the benefits of cultural competence training, it remains unclear why many institutions continue to implement superficial or fragmented programs that fail to produce sustained behavioral change among healthcare professionals</w:t>
      </w:r>
      <w:r w:rsidR="00A16366">
        <w:rPr>
          <w:rFonts w:ascii="Times New Roman" w:hAnsi="Times New Roman" w:cs="Times New Roman"/>
        </w:rPr>
        <w:fldChar w:fldCharType="begin" w:fldLock="1"/>
      </w:r>
      <w:r w:rsidR="00A16366">
        <w:rPr>
          <w:rFonts w:ascii="Times New Roman" w:hAnsi="Times New Roman" w:cs="Times New Roman"/>
        </w:rPr>
        <w:instrText>ADDIN CSL_CITATION {"citationItems":[{"id":"ITEM-1","itemData":{"author":[{"dropping-particle":"","family":"Mohiyeddini","given":"C","non-dropping-particle":"","parse-names":false,"suffix":""}],"container-title":"Frontiers in Psychology","id":"ITEM-1","issued":{"date-parts":[["2024"]]},"title":"The imperative for cross-cultural medical education in globalized healthcare","type":"article-journal"},"uris":["http://www.mendeley.com/documents/?uuid=0af620ed-6293-4559-bae1-7f26bd8ae2ee"]},{"id":"ITEM-2","itemData":{"author":[{"dropping-particle":"","family":"Brock","given":"Marty Jacob","non-dropping-particle":"","parse-names":false,"suffix":""},{"dropping-particle":"","family":"Fowler","given":"Levi Bryant","non-dropping-particle":"","parse-names":false,"suffix":""},{"dropping-particle":"","family":"Freeman","given":"J","non-dropping-particle":"","parse-names":false,"suffix":""},{"dropping-particle":"","family":"Richardson","given":"Devan","non-dropping-particle":"","parse-names":false,"suffix":""},{"dropping-particle":"","family":"Barnes","given":"L","non-dropping-particle":"","parse-names":false,"suffix":""}],"container-title":"Journal of Educational Evaluation for Health Professions","id":"ITEM-2","issued":{"date-parts":[["2019"]]},"title":"Cultural immersion in the education of healthcare professionals: a systematic review","type":"article-journal"},"uris":["http://www.mendeley.com/documents/?uuid=fdcc35c6-b0f4-42c6-9818-347bc13c59ae"]}],"mendeley":{"formattedCitation":"(Brock et al., 2019; Mohiyeddini, 2024)","plainTextFormattedCitation":"(Brock et al., 2019; Mohiyeddini, 2024)","previouslyFormattedCitation":"(Brock et al., 2019; Mohiyeddini, 2024)"},"properties":{"noteIndex":0},"schema":"https://github.com/citation-style-language/schema/raw/master/csl-citation.json"}</w:instrText>
      </w:r>
      <w:r w:rsidR="00A16366">
        <w:rPr>
          <w:rFonts w:ascii="Times New Roman" w:hAnsi="Times New Roman" w:cs="Times New Roman"/>
        </w:rPr>
        <w:fldChar w:fldCharType="separate"/>
      </w:r>
      <w:r w:rsidR="00A16366" w:rsidRPr="00A16366">
        <w:rPr>
          <w:rFonts w:ascii="Times New Roman" w:hAnsi="Times New Roman" w:cs="Times New Roman"/>
          <w:noProof/>
        </w:rPr>
        <w:t>(Brock et al., 2019; Mohiyeddini, 2024)</w:t>
      </w:r>
      <w:r w:rsidR="00A16366">
        <w:rPr>
          <w:rFonts w:ascii="Times New Roman" w:hAnsi="Times New Roman" w:cs="Times New Roman"/>
        </w:rPr>
        <w:fldChar w:fldCharType="end"/>
      </w:r>
      <w:r w:rsidRPr="009D7609">
        <w:rPr>
          <w:rFonts w:ascii="Times New Roman" w:hAnsi="Times New Roman" w:cs="Times New Roman"/>
        </w:rPr>
        <w:t>. While prior research has emphasized the importance of interactive and experiential learning methods, there is limited consensus on the most effective strategies for long-term integration of cultural competence into medical education and clinical practice</w:t>
      </w:r>
      <w:r w:rsidR="00A16366">
        <w:rPr>
          <w:rFonts w:ascii="Times New Roman" w:hAnsi="Times New Roman" w:cs="Times New Roman"/>
        </w:rPr>
        <w:fldChar w:fldCharType="begin" w:fldLock="1"/>
      </w:r>
      <w:r w:rsidR="00A16366">
        <w:rPr>
          <w:rFonts w:ascii="Times New Roman" w:hAnsi="Times New Roman" w:cs="Times New Roman"/>
        </w:rPr>
        <w:instrText>ADDIN CSL_CITATION {"citationItems":[{"id":"ITEM-1","itemData":{"author":[{"dropping-particle":"","family":"Vera","given":"Alexandra López","non-dropping-particle":"","parse-names":false,"suffix":""}],"container-title":"Cureus","id":"ITEM-1","issued":{"date-parts":[["2023"]]},"title":"Enhancing Medical Spanish Education and Proficiency to Bridge Healthcare Disparities: A Comprehensive Assessment and Call to Action","type":"article-journal"},"uris":["http://www.mendeley.com/documents/?uuid=67f84e29-9441-4b21-9212-7fe7cacc42d3"]},{"id":"ITEM-2","itemData":{"author":[{"dropping-particle":"","family":"Castillo","given":"Jose Ignacio Robaina","non-dropping-particle":"","parse-names":false,"suffix":""}],"container-title":"Seminars in Medical Writing and Education","id":"ITEM-2","issued":{"date-parts":[["2022"]]},"title":"Cultural competence in medical and health education: an approach to the topic","type":"article-journal"},"uris":["http://www.mendeley.com/documents/?uuid=1334c634-7a35-4cf2-aa2f-908adcaf9550"]}],"mendeley":{"formattedCitation":"(Castillo, 2022; Vera, 2023)","plainTextFormattedCitation":"(Castillo, 2022; Vera, 2023)","previouslyFormattedCitation":"(Castillo, 2022; Vera, 2023)"},"properties":{"noteIndex":0},"schema":"https://github.com/citation-style-language/schema/raw/master/csl-citation.json"}</w:instrText>
      </w:r>
      <w:r w:rsidR="00A16366">
        <w:rPr>
          <w:rFonts w:ascii="Times New Roman" w:hAnsi="Times New Roman" w:cs="Times New Roman"/>
        </w:rPr>
        <w:fldChar w:fldCharType="separate"/>
      </w:r>
      <w:r w:rsidR="00A16366" w:rsidRPr="00A16366">
        <w:rPr>
          <w:rFonts w:ascii="Times New Roman" w:hAnsi="Times New Roman" w:cs="Times New Roman"/>
          <w:noProof/>
        </w:rPr>
        <w:t>(Castillo, 2022; Vera, 2023)</w:t>
      </w:r>
      <w:r w:rsidR="00A16366">
        <w:rPr>
          <w:rFonts w:ascii="Times New Roman" w:hAnsi="Times New Roman" w:cs="Times New Roman"/>
        </w:rPr>
        <w:fldChar w:fldCharType="end"/>
      </w:r>
      <w:r w:rsidRPr="009D7609">
        <w:rPr>
          <w:rFonts w:ascii="Times New Roman" w:hAnsi="Times New Roman" w:cs="Times New Roman"/>
        </w:rPr>
        <w:t>. Furthermore, inconsistencies in program design, lack of standardized frameworks, and insufficient institutional support have hindered the scalability and impact of such interventions, pointing to a significant gap</w:t>
      </w:r>
      <w:r>
        <w:rPr>
          <w:rFonts w:ascii="Times New Roman" w:hAnsi="Times New Roman" w:cs="Times New Roman"/>
        </w:rPr>
        <w:t xml:space="preserve"> in both research and practice</w:t>
      </w:r>
      <w:r w:rsidR="00A16366">
        <w:rPr>
          <w:rFonts w:ascii="Times New Roman" w:hAnsi="Times New Roman" w:cs="Times New Roman"/>
        </w:rPr>
        <w:fldChar w:fldCharType="begin" w:fldLock="1"/>
      </w:r>
      <w:r w:rsidR="006C60EB">
        <w:rPr>
          <w:rFonts w:ascii="Times New Roman" w:hAnsi="Times New Roman" w:cs="Times New Roman"/>
        </w:rPr>
        <w:instrText>ADDIN CSL_CITATION {"citationItems":[{"id":"ITEM-1","itemData":{"author":[{"dropping-particle":"","family":"Micheal","given":"Sowbhagya","non-dropping-particle":"","parse-names":false,"suffix":""},{"dropping-particle":"","family":"Ogbeide","given":"A","non-dropping-particle":"","parse-names":false,"suffix":""},{"dropping-particle":"","family":"Arora","given":"A","non-dropping-particle":"","parse-names":false,"suffix":""},{"dropping-particle":"","family":"Alford","given":"Stewart","non-dropping-particle":"","parse-names":false,"suffix":""},{"dropping-particle":"","family":"Firdaus","given":"Rubab","non-dropping-particle":"","parse-names":false,"suffix":""},{"dropping-particle":"","family":"Lim","given":"David","non-dropping-particle":"","parse-names":false,"suffix":""},{"dropping-particle":"","family":"Dune","given":"T","non-dropping-particle":"","parse-names":false,"suffix":""}],"container-title":"International Journal of Environmental Research and Public Health","id":"ITEM-1","issued":{"date-parts":[["2021"]]},"title":"Exploring Tertiary Health Science Student Willingness or Resistance to Cultural Competency and Safety Pedagogy","type":"article-journal"},"uris":["http://www.mendeley.com/documents/?uuid=53b560a6-b2ef-4f30-bd94-394f8d7bcd52"]},{"id":"ITEM-2","itemData":{"author":[{"dropping-particle":"La","family":"Kim","given":"Bo","non-dropping-particle":"","parse-names":false,"suffix":""},{"dropping-particle":"","family":"Bae","given":"Hyojin","non-dropping-particle":"","parse-names":false,"suffix":""},{"dropping-particle":"","family":"Choi","given":"Heejin","non-dropping-particle":"","parse-names":false,"suffix":""},{"dropping-particle":"","family":"Sung","given":"Myongsoon","non-dropping-particle":"","parse-names":false,"suffix":""}],"container-title":"International Journal of Medical Education","id":"ITEM-2","issued":{"date-parts":[["2024"]]},"title":"Factors influencing intercultural competences of hospital workers for multicultural patients in South Korea","type":"article-journal"},"uris":["http://www.mendeley.com/documents/?uuid=50f3c529-8158-4f34-87a9-15faddef9116"]}],"mendeley":{"formattedCitation":"(Kim et al., 2024; Micheal et al., 2021)","plainTextFormattedCitation":"(Kim et al., 2024; Micheal et al., 2021)","previouslyFormattedCitation":"(Kim et al., 2024; Micheal et al., 2021)"},"properties":{"noteIndex":0},"schema":"https://github.com/citation-style-language/schema/raw/master/csl-citation.json"}</w:instrText>
      </w:r>
      <w:r w:rsidR="00A16366">
        <w:rPr>
          <w:rFonts w:ascii="Times New Roman" w:hAnsi="Times New Roman" w:cs="Times New Roman"/>
        </w:rPr>
        <w:fldChar w:fldCharType="separate"/>
      </w:r>
      <w:r w:rsidR="00A16366" w:rsidRPr="00A16366">
        <w:rPr>
          <w:rFonts w:ascii="Times New Roman" w:hAnsi="Times New Roman" w:cs="Times New Roman"/>
          <w:noProof/>
        </w:rPr>
        <w:t>(Kim et al., 2024; Micheal et al., 2021)</w:t>
      </w:r>
      <w:r w:rsidR="00A16366">
        <w:rPr>
          <w:rFonts w:ascii="Times New Roman" w:hAnsi="Times New Roman" w:cs="Times New Roman"/>
        </w:rPr>
        <w:fldChar w:fldCharType="end"/>
      </w:r>
      <w:r>
        <w:rPr>
          <w:rFonts w:ascii="Times New Roman" w:hAnsi="Times New Roman" w:cs="Times New Roman"/>
        </w:rPr>
        <w:t>.</w:t>
      </w:r>
    </w:p>
    <w:p w14:paraId="02D4EE42" w14:textId="7CA2EA0E" w:rsidR="004516D4" w:rsidRPr="009D7609" w:rsidRDefault="004516D4" w:rsidP="00A16366">
      <w:pPr>
        <w:spacing w:after="120"/>
        <w:jc w:val="both"/>
        <w:rPr>
          <w:rFonts w:ascii="Times New Roman" w:hAnsi="Times New Roman" w:cs="Times New Roman"/>
        </w:rPr>
      </w:pPr>
      <w:r w:rsidRPr="009D7609">
        <w:rPr>
          <w:rFonts w:ascii="Times New Roman" w:hAnsi="Times New Roman" w:cs="Times New Roman"/>
        </w:rPr>
        <w:t>The purpose of this study was to conduct a systematic review of existing literature on cultural competence training for healthcare providers, guided by PRISMA methodology and employing a mixed-methods synthesis approach</w:t>
      </w:r>
      <w:r w:rsidR="006C60EB">
        <w:rPr>
          <w:rFonts w:ascii="Times New Roman" w:hAnsi="Times New Roman" w:cs="Times New Roman"/>
        </w:rPr>
        <w:fldChar w:fldCharType="begin" w:fldLock="1"/>
      </w:r>
      <w:r w:rsidR="006C60EB">
        <w:rPr>
          <w:rFonts w:ascii="Times New Roman" w:hAnsi="Times New Roman" w:cs="Times New Roman"/>
        </w:rPr>
        <w:instrText>ADDIN CSL_CITATION {"citationItems":[{"id":"ITEM-1","itemData":{"author":[{"dropping-particle":"","family":"Brown","given":"Arleen F","non-dropping-particle":"","parse-names":false,"suffix":""},{"dropping-particle":"","family":"Ma","given":"G","non-dropping-particle":"","parse-names":false,"suffix":""},{"dropping-particle":"","family":"Miranda","given":"J","non-dropping-particle":"","parse-names":false,"suffix":""},{"dropping-particle":"","family":"Eng","given":"E","non-dropping-particle":"","parse-names":false,"suffix":""},{"dropping-particle":"","family":"Castille","given":"Dorothy M","non-dropping-particle":"","parse-names":false,"suffix":""},{"dropping-particle":"","family":"Brockie","given":"Teresa N","non-dropping-particle":"","parse-names":false,"suffix":""},{"dropping-particle":"","family":"Jones","given":"Patricia","non-dropping-particle":"","parse-names":false,"suffix":""},{"dropping-particle":"","family":"Airhihenbuwa","given":"C","non-dropping-particle":"","parse-names":false,"suffix":""},{"dropping-particle":"","family":"Farhat","given":"T","non-dropping-particle":"","parse-names":false,"suffix":""},{"dropping-particle":"","family":"Zhu","given":"Lin","non-dropping-particle":"","parse-names":false,"suffix":""},{"dropping-particle":"","family":"Trinh-Shevrin","given":"Chau","non-dropping-particle":"","parse-names":false,"suffix":""}],"container-title":"American Journal of Public Health","id":"ITEM-1","issued":{"date-parts":[["2019"]]},"title":"Structural Interventions to Reduce and Eliminate Health Disparities","type":"article-journal"},"uris":["http://www.mendeley.com/documents/?uuid=06535c5f-fa30-42ab-936c-2cf5736ee83c"]},{"id":"ITEM-2","itemData":{"author":[{"dropping-particle":"","family":"Kessel","given":"Gisela","non-dropping-particle":"van","parse-names":false,"suffix":""},{"dropping-particle":"","family":"Fryer","given":"C","non-dropping-particle":"","parse-names":false,"suffix":""},{"dropping-particle":"","family":"Flynn","given":"B","non-dropping-particle":"","parse-names":false,"suffix":""},{"dropping-particle":"","family":"Ferrar","given":"K","non-dropping-particle":"","parse-names":false,"suffix":""},{"dropping-particle":"","family":"Roush","given":"S","non-dropping-particle":"","parse-names":false,"suffix":""}],"container-title":"The Internet Journal of Allied Health Sciences &amp; Practice","id":"ITEM-2","issued":{"date-parts":[["2022"]]},"title":"Effectiveness of Training in Changing Allied Health Students’ Cultural Competency Skills","type":"article-journal"},"uris":["http://www.mendeley.com/documents/?uuid=ca59c43f-3baa-490f-9e77-fd3abbab5794"]}],"mendeley":{"formattedCitation":"(Brown et al., 2019; van Kessel et al., 2022)","plainTextFormattedCitation":"(Brown et al., 2019; van Kessel et al., 2022)","previouslyFormattedCitation":"(Brown et al., 2019; van Kessel et al., 2022)"},"properties":{"noteIndex":0},"schema":"https://github.com/citation-style-language/schema/raw/master/csl-citation.json"}</w:instrText>
      </w:r>
      <w:r w:rsidR="006C60EB">
        <w:rPr>
          <w:rFonts w:ascii="Times New Roman" w:hAnsi="Times New Roman" w:cs="Times New Roman"/>
        </w:rPr>
        <w:fldChar w:fldCharType="separate"/>
      </w:r>
      <w:r w:rsidR="006C60EB" w:rsidRPr="006C60EB">
        <w:rPr>
          <w:rFonts w:ascii="Times New Roman" w:hAnsi="Times New Roman" w:cs="Times New Roman"/>
          <w:noProof/>
        </w:rPr>
        <w:t>(Brown et al., 2019; van Kessel et al., 2022)</w:t>
      </w:r>
      <w:r w:rsidR="006C60EB">
        <w:rPr>
          <w:rFonts w:ascii="Times New Roman" w:hAnsi="Times New Roman" w:cs="Times New Roman"/>
        </w:rPr>
        <w:fldChar w:fldCharType="end"/>
      </w:r>
      <w:r w:rsidRPr="009D7609">
        <w:rPr>
          <w:rFonts w:ascii="Times New Roman" w:hAnsi="Times New Roman" w:cs="Times New Roman"/>
        </w:rPr>
        <w:t>. By integrating qualitative and quantitative evidence, the study aimed to evaluate the effectiveness of training programs, identify mechanisms of behavioral change, and explore contextual barriers to implementation</w:t>
      </w:r>
      <w:r w:rsidR="006C60EB">
        <w:rPr>
          <w:rFonts w:ascii="Times New Roman" w:hAnsi="Times New Roman" w:cs="Times New Roman"/>
        </w:rPr>
        <w:fldChar w:fldCharType="begin" w:fldLock="1"/>
      </w:r>
      <w:r w:rsidR="006C60EB">
        <w:rPr>
          <w:rFonts w:ascii="Times New Roman" w:hAnsi="Times New Roman" w:cs="Times New Roman"/>
        </w:rPr>
        <w:instrText>ADDIN CSL_CITATION {"citationItems":[{"id":"ITEM-1","itemData":{"author":[{"dropping-particle":"","family":"Baumann","given":"A","non-dropping-particle":"","parse-names":false,"suffix":""},{"dropping-particle":"","family":"Cabassa","given":"Leopoldo J","non-dropping-particle":"","parse-names":false,"suffix":""}],"container-title":"BMC Health Services Research","id":"ITEM-1","issued":{"date-parts":[["2020"]]},"title":"Reframing implementation science to address inequities in healthcare delivery","type":"article-journal"},"uris":["http://www.mendeley.com/documents/?uuid=6ef995bb-7e25-414f-9b95-394c5b4ad9e3"]}],"mendeley":{"formattedCitation":"(Baumann &amp; Cabassa, 2020)","plainTextFormattedCitation":"(Baumann &amp; Cabassa, 2020)","previouslyFormattedCitation":"(Baumann &amp; Cabassa, 2020)"},"properties":{"noteIndex":0},"schema":"https://github.com/citation-style-language/schema/raw/master/csl-citation.json"}</w:instrText>
      </w:r>
      <w:r w:rsidR="006C60EB">
        <w:rPr>
          <w:rFonts w:ascii="Times New Roman" w:hAnsi="Times New Roman" w:cs="Times New Roman"/>
        </w:rPr>
        <w:fldChar w:fldCharType="separate"/>
      </w:r>
      <w:r w:rsidR="006C60EB" w:rsidRPr="006C60EB">
        <w:rPr>
          <w:rFonts w:ascii="Times New Roman" w:hAnsi="Times New Roman" w:cs="Times New Roman"/>
          <w:noProof/>
        </w:rPr>
        <w:t>(Baumann &amp; Cabassa, 2020)</w:t>
      </w:r>
      <w:r w:rsidR="006C60EB">
        <w:rPr>
          <w:rFonts w:ascii="Times New Roman" w:hAnsi="Times New Roman" w:cs="Times New Roman"/>
        </w:rPr>
        <w:fldChar w:fldCharType="end"/>
      </w:r>
      <w:r w:rsidRPr="009D7609">
        <w:rPr>
          <w:rFonts w:ascii="Times New Roman" w:hAnsi="Times New Roman" w:cs="Times New Roman"/>
        </w:rPr>
        <w:t xml:space="preserve">. Additionally, it sought to synthesize best practices and policy recommendations that could inform future training initiatives and institutional reforms </w:t>
      </w:r>
      <w:r>
        <w:rPr>
          <w:rFonts w:ascii="Times New Roman" w:hAnsi="Times New Roman" w:cs="Times New Roman"/>
        </w:rPr>
        <w:t>in healthcare service delivery</w:t>
      </w:r>
      <w:r w:rsidR="006C60EB">
        <w:rPr>
          <w:rFonts w:ascii="Times New Roman" w:hAnsi="Times New Roman" w:cs="Times New Roman"/>
        </w:rPr>
        <w:fldChar w:fldCharType="begin" w:fldLock="1"/>
      </w:r>
      <w:r w:rsidR="006C60EB">
        <w:rPr>
          <w:rFonts w:ascii="Times New Roman" w:hAnsi="Times New Roman" w:cs="Times New Roman"/>
        </w:rPr>
        <w:instrText>ADDIN CSL_CITATION {"citationItems":[{"id":"ITEM-1","itemData":{"author":[{"dropping-particle":"","family":"Červený","given":"Martin","non-dropping-particle":"","parse-names":false,"suffix":""},{"dropping-particle":"","family":"Kratochvílová","given":"Inka","non-dropping-particle":"","parse-names":false,"suffix":""},{"dropping-particle":"","family":"Hellerová","given":"Věra","non-dropping-particle":"","parse-names":false,"suffix":""},{"dropping-particle":"","family":"Tóthová","given":"V","non-dropping-particle":"","parse-names":false,"suffix":""}],"container-title":"Frontiers in Psychology","id":"ITEM-1","issued":{"date-parts":[["2022"]]},"title":"Methods of increasing cultural competence in nurses working in clinical practice: A scoping review of literature 2011–2021","type":"article-journal"},"uris":["http://www.mendeley.com/documents/?uuid=f563b493-b431-4991-ac40-209ddba064a8"]},{"id":"ITEM-2","itemData":{"author":[{"dropping-particle":"","family":"Kessel","given":"Gisela","non-dropping-particle":"van","parse-names":false,"suffix":""},{"dropping-particle":"","family":"Fryer","given":"C","non-dropping-particle":"","parse-names":false,"suffix":""},{"dropping-particle":"","family":"Flynn","given":"B","non-dropping-particle":"","parse-names":false,"suffix":""},{"dropping-particle":"","family":"Ferrar","given":"K","non-dropping-particle":"","parse-names":false,"suffix":""},{"dropping-particle":"","family":"Roush","given":"S","non-dropping-particle":"","parse-names":false,"suffix":""}],"container-title":"The Internet Journal of Allied Health Sciences &amp; Practice","id":"ITEM-2","issued":{"date-parts":[["2022"]]},"title":"Effectiveness of Training in Changing Allied Health Students’ Cultural Competency Skills","type":"article-journal"},"uris":["http://www.mendeley.com/documents/?uuid=33090bce-968d-4716-8280-fcbbed210dfe"]}],"mendeley":{"formattedCitation":"(Červený et al., 2022; van Kessel et al., 2022)","plainTextFormattedCitation":"(Červený et al., 2022; van Kessel et al., 2022)","previouslyFormattedCitation":"(Červený et al., 2022; van Kessel et al., 2022)"},"properties":{"noteIndex":0},"schema":"https://github.com/citation-style-language/schema/raw/master/csl-citation.json"}</w:instrText>
      </w:r>
      <w:r w:rsidR="006C60EB">
        <w:rPr>
          <w:rFonts w:ascii="Times New Roman" w:hAnsi="Times New Roman" w:cs="Times New Roman"/>
        </w:rPr>
        <w:fldChar w:fldCharType="separate"/>
      </w:r>
      <w:r w:rsidR="006C60EB" w:rsidRPr="006C60EB">
        <w:rPr>
          <w:rFonts w:ascii="Times New Roman" w:hAnsi="Times New Roman" w:cs="Times New Roman"/>
          <w:noProof/>
        </w:rPr>
        <w:t>(Červený et al., 2022; van Kessel et al., 2022)</w:t>
      </w:r>
      <w:r w:rsidR="006C60EB">
        <w:rPr>
          <w:rFonts w:ascii="Times New Roman" w:hAnsi="Times New Roman" w:cs="Times New Roman"/>
        </w:rPr>
        <w:fldChar w:fldCharType="end"/>
      </w:r>
      <w:r>
        <w:rPr>
          <w:rFonts w:ascii="Times New Roman" w:hAnsi="Times New Roman" w:cs="Times New Roman"/>
        </w:rPr>
        <w:t>.</w:t>
      </w:r>
    </w:p>
    <w:p w14:paraId="2A90C049" w14:textId="6F4A5A82" w:rsidR="006250EF" w:rsidRDefault="004516D4" w:rsidP="00A16366">
      <w:pPr>
        <w:widowControl w:val="0"/>
        <w:spacing w:before="3" w:after="120" w:line="253" w:lineRule="auto"/>
        <w:jc w:val="both"/>
        <w:rPr>
          <w:rFonts w:ascii="Times New Roman" w:hAnsi="Times New Roman" w:cs="Times New Roman"/>
        </w:rPr>
      </w:pPr>
      <w:r w:rsidRPr="009D7609">
        <w:rPr>
          <w:rFonts w:ascii="Times New Roman" w:hAnsi="Times New Roman" w:cs="Times New Roman"/>
        </w:rPr>
        <w:t>This systematic review outlines key findings regarding the positive impact of cultural competence training on doctor-patient communication, patient satisfaction, and health equity. The analysis further highlights the need for multifaceted implementation strategies that combine didactic instruction, experiential learning, and continuous professional development</w:t>
      </w:r>
      <w:r w:rsidR="006C60EB">
        <w:rPr>
          <w:rFonts w:ascii="Times New Roman" w:hAnsi="Times New Roman" w:cs="Times New Roman"/>
        </w:rPr>
        <w:fldChar w:fldCharType="begin" w:fldLock="1"/>
      </w:r>
      <w:r w:rsidR="006C60EB">
        <w:rPr>
          <w:rFonts w:ascii="Times New Roman" w:hAnsi="Times New Roman" w:cs="Times New Roman"/>
        </w:rPr>
        <w:instrText>ADDIN CSL_CITATION {"citationItems":[{"id":"ITEM-1","itemData":{"author":[{"dropping-particle":"","family":"Wheeler","given":"A","non-dropping-particle":"","parse-names":false,"suffix":""},{"dropping-particle":"","family":"Hu","given":"Jie","non-dropping-particle":"","parse-names":false,"suffix":""},{"dropping-particle":"","family":"Tadakamadla","given":"S","non-dropping-particle":"","parse-names":false,"suffix":""},{"dropping-particle":"","family":"Hall","given":"K","non-dropping-particle":"","parse-names":false,"suffix":""},{"dropping-particle":"","family":"Miller","given":"Adrian","non-dropping-particle":"","parse-names":false,"suffix":""},{"dropping-particle":"","family":"Kelly","given":"Fiona S","non-dropping-particle":"","parse-names":false,"suffix":""}],"container-title":"Pilot and Feasibility Studies","id":"ITEM-1","issued":{"date-parts":[["2022"]]},"title":"Development and feasibility testing of a training programme for community pharmacists to deliver a culturally responsive medication review intervention","type":"article-journal"},"uris":["http://www.mendeley.com/documents/?uuid=dc42076c-d468-48d9-a041-1f7453881c6f"]}],"mendeley":{"formattedCitation":"(Wheeler et al., 2022)","plainTextFormattedCitation":"(Wheeler et al., 2022)","previouslyFormattedCitation":"(Wheeler et al., 2022)"},"properties":{"noteIndex":0},"schema":"https://github.com/citation-style-language/schema/raw/master/csl-citation.json"}</w:instrText>
      </w:r>
      <w:r w:rsidR="006C60EB">
        <w:rPr>
          <w:rFonts w:ascii="Times New Roman" w:hAnsi="Times New Roman" w:cs="Times New Roman"/>
        </w:rPr>
        <w:fldChar w:fldCharType="separate"/>
      </w:r>
      <w:r w:rsidR="006C60EB" w:rsidRPr="006C60EB">
        <w:rPr>
          <w:rFonts w:ascii="Times New Roman" w:hAnsi="Times New Roman" w:cs="Times New Roman"/>
          <w:noProof/>
        </w:rPr>
        <w:t>(Wheeler et al., 2022)</w:t>
      </w:r>
      <w:r w:rsidR="006C60EB">
        <w:rPr>
          <w:rFonts w:ascii="Times New Roman" w:hAnsi="Times New Roman" w:cs="Times New Roman"/>
        </w:rPr>
        <w:fldChar w:fldCharType="end"/>
      </w:r>
      <w:r w:rsidRPr="009D7609">
        <w:rPr>
          <w:rFonts w:ascii="Times New Roman" w:hAnsi="Times New Roman" w:cs="Times New Roman"/>
        </w:rPr>
        <w:t>. Moreover, the study will outline practical and policy implications for embedding cultural competence into accreditation standards, licensure requirements, and institutional frameworks, ultimately contributing to the development of a sustainable and equitable healthcare system that meets the needs of increasingly diverse populations</w:t>
      </w:r>
      <w:r w:rsidR="006C60EB">
        <w:rPr>
          <w:rFonts w:ascii="Times New Roman" w:hAnsi="Times New Roman" w:cs="Times New Roman"/>
        </w:rPr>
        <w:fldChar w:fldCharType="begin" w:fldLock="1"/>
      </w:r>
      <w:r w:rsidR="004E475F">
        <w:rPr>
          <w:rFonts w:ascii="Times New Roman" w:hAnsi="Times New Roman" w:cs="Times New Roman"/>
        </w:rPr>
        <w:instrText>ADDIN CSL_CITATION {"citationItems":[{"id":"ITEM-1","itemData":{"author":[{"dropping-particle":"","family":"Haynes","given":"Victor","non-dropping-particle":"","parse-names":false,"suffix":""}],"container-title":"International Journal of Nursing &amp; Clinical Practices","id":"ITEM-1","issued":{"date-parts":[["2018"]]},"title":"The Impact of a Teaching Activity on Cultural Competence Knowledge","type":"article-journal"},"uris":["http://www.mendeley.com/documents/?uuid=3e578238-3b64-4dc1-843d-13106611a992"]},{"id":"ITEM-2","itemData":{"author":[{"dropping-particle":"","family":"Like","given":"R","non-dropping-particle":"","parse-names":false,"suffix":""}],"container-title":"Journal of Continuing Education in the Health Professions","id":"ITEM-2","issued":{"date-parts":[["2011"]]},"title":"Educating clinicians about cultural competence and disparities in health and health care.","type":"article-journal"},"uris":["http://www.mendeley.com/documents/?uuid=7f7dfef3-7376-4301-bffe-55f33c615135"]},{"id":"ITEM-3","itemData":{"author":[{"dropping-particle":"","family":"Handtke","given":"O","non-dropping-particle":"","parse-names":false,"suffix":""},{"dropping-particle":"","family":"Schilgen","given":"B","non-dropping-particle":"","parse-names":false,"suffix":""},{"dropping-particle":"","family":"Mösko","given":"M","non-dropping-particle":"","parse-names":false,"suffix":""}],"container-title":"PLoS ONE","id":"ITEM-3","issued":{"date-parts":[["2019"]]},"title":"Culturally competent healthcare – A scoping review of strategies implemented in healthcare organizations and a model of culturally competent healthcare provision","type":"article-journal"},"uris":["http://www.mendeley.com/documents/?uuid=b01be6c0-17f9-4e22-812d-d987869d66dc"]}],"mendeley":{"formattedCitation":"(Handtke et al., 2019; Haynes, 2018; Like, 2011)","plainTextFormattedCitation":"(Handtke et al., 2019; Haynes, 2018; Like, 2011)","previouslyFormattedCitation":"(Handtke et al., 2019; Haynes, 2018; Like, 2011)"},"properties":{"noteIndex":0},"schema":"https://github.com/citation-style-language/schema/raw/master/csl-citation.json"}</w:instrText>
      </w:r>
      <w:r w:rsidR="006C60EB">
        <w:rPr>
          <w:rFonts w:ascii="Times New Roman" w:hAnsi="Times New Roman" w:cs="Times New Roman"/>
        </w:rPr>
        <w:fldChar w:fldCharType="separate"/>
      </w:r>
      <w:r w:rsidR="006C60EB" w:rsidRPr="006C60EB">
        <w:rPr>
          <w:rFonts w:ascii="Times New Roman" w:hAnsi="Times New Roman" w:cs="Times New Roman"/>
          <w:noProof/>
        </w:rPr>
        <w:t>(Handtke et al., 2019; Haynes, 2018; Like, 2011)</w:t>
      </w:r>
      <w:r w:rsidR="006C60EB">
        <w:rPr>
          <w:rFonts w:ascii="Times New Roman" w:hAnsi="Times New Roman" w:cs="Times New Roman"/>
        </w:rPr>
        <w:fldChar w:fldCharType="end"/>
      </w:r>
      <w:r w:rsidRPr="009D7609">
        <w:rPr>
          <w:rFonts w:ascii="Times New Roman" w:hAnsi="Times New Roman" w:cs="Times New Roman"/>
        </w:rPr>
        <w:t>.</w:t>
      </w:r>
    </w:p>
    <w:p w14:paraId="463B84F3" w14:textId="77777777" w:rsidR="000E3DF2" w:rsidRDefault="000E3DF2" w:rsidP="004516D4">
      <w:pPr>
        <w:widowControl w:val="0"/>
        <w:spacing w:before="3" w:after="0" w:line="253" w:lineRule="auto"/>
        <w:jc w:val="both"/>
        <w:rPr>
          <w:rFonts w:ascii="Times New Roman" w:eastAsia="Times New Roman" w:hAnsi="Times New Roman" w:cs="Times New Roman"/>
        </w:rPr>
      </w:pPr>
    </w:p>
    <w:p w14:paraId="0E2D6725" w14:textId="77777777" w:rsidR="006250EF" w:rsidRDefault="006250EF">
      <w:pPr>
        <w:widowControl w:val="0"/>
        <w:spacing w:before="10" w:after="0" w:line="240" w:lineRule="auto"/>
        <w:rPr>
          <w:rFonts w:ascii="Times New Roman" w:eastAsia="Times New Roman" w:hAnsi="Times New Roman" w:cs="Times New Roman"/>
        </w:rPr>
      </w:pPr>
    </w:p>
    <w:p w14:paraId="7EDAB9E0" w14:textId="46DC5507" w:rsidR="006250EF" w:rsidRDefault="00EE1D06">
      <w:pPr>
        <w:widowControl w:val="0"/>
        <w:spacing w:after="0" w:line="240" w:lineRule="auto"/>
        <w:ind w:left="1365" w:right="1359"/>
        <w:jc w:val="center"/>
        <w:rPr>
          <w:rFonts w:ascii="Times New Roman" w:eastAsia="Times New Roman" w:hAnsi="Times New Roman" w:cs="Times New Roman"/>
          <w:b/>
        </w:rPr>
      </w:pPr>
      <w:r>
        <w:rPr>
          <w:rFonts w:ascii="Times New Roman" w:eastAsia="Times New Roman" w:hAnsi="Times New Roman" w:cs="Times New Roman"/>
          <w:b/>
        </w:rPr>
        <w:t xml:space="preserve">MATERIALS AND METHODS </w:t>
      </w:r>
    </w:p>
    <w:p w14:paraId="696AEE0E" w14:textId="77777777" w:rsidR="000E3DF2" w:rsidRDefault="000E3DF2">
      <w:pPr>
        <w:widowControl w:val="0"/>
        <w:spacing w:after="0" w:line="240" w:lineRule="auto"/>
        <w:ind w:left="1365" w:right="1359"/>
        <w:jc w:val="center"/>
        <w:rPr>
          <w:rFonts w:ascii="Times New Roman" w:eastAsia="Times New Roman" w:hAnsi="Times New Roman" w:cs="Times New Roman"/>
          <w:b/>
        </w:rPr>
      </w:pPr>
    </w:p>
    <w:p w14:paraId="575740ED" w14:textId="77777777" w:rsidR="004516D4" w:rsidRPr="00BC354D" w:rsidRDefault="004516D4" w:rsidP="004516D4">
      <w:pPr>
        <w:spacing w:after="120"/>
        <w:jc w:val="both"/>
        <w:rPr>
          <w:rFonts w:ascii="Times New Roman" w:hAnsi="Times New Roman" w:cs="Times New Roman"/>
          <w:b/>
        </w:rPr>
      </w:pPr>
      <w:r w:rsidRPr="00BC354D">
        <w:rPr>
          <w:rFonts w:ascii="Times New Roman" w:hAnsi="Times New Roman" w:cs="Times New Roman"/>
          <w:b/>
        </w:rPr>
        <w:t xml:space="preserve">Research Design  </w:t>
      </w:r>
    </w:p>
    <w:p w14:paraId="496296AB" w14:textId="77777777" w:rsidR="004516D4" w:rsidRPr="0021045E" w:rsidRDefault="004516D4" w:rsidP="004516D4">
      <w:pPr>
        <w:spacing w:after="120"/>
        <w:jc w:val="both"/>
        <w:rPr>
          <w:rFonts w:ascii="Times New Roman" w:hAnsi="Times New Roman" w:cs="Times New Roman"/>
        </w:rPr>
      </w:pPr>
      <w:r w:rsidRPr="00BC354D">
        <w:rPr>
          <w:rFonts w:ascii="Times New Roman" w:hAnsi="Times New Roman" w:cs="Times New Roman"/>
        </w:rPr>
        <w:t xml:space="preserve">This study adopts a systematic review methodology guided by the PRISMA statement , integrating qualitative and quantitative evidence on cultural competence training for healthcare providers. The approach ensures transparency, rigor, and reproducibility in synthesizing empirical findings to inform </w:t>
      </w:r>
      <w:r w:rsidRPr="00BC354D">
        <w:rPr>
          <w:rFonts w:ascii="Times New Roman" w:hAnsi="Times New Roman" w:cs="Times New Roman"/>
        </w:rPr>
        <w:lastRenderedPageBreak/>
        <w:t>policy and practice in health service delivery. A multi-dimensional analytical framework is employed, incorporating meta-analysis of quantitative studies to evaluate clinical outcomes, thematic synthesis of qualitative studies to explore behavioral change mechanisms and implementation barriers, and a mixed-methods synthesis aimed at offering a comprehensive understanding of effectiveness, contextual factors, and best practices.</w:t>
      </w:r>
    </w:p>
    <w:p w14:paraId="663AFE67" w14:textId="77777777" w:rsidR="004516D4" w:rsidRPr="00BC354D" w:rsidRDefault="004516D4" w:rsidP="004516D4">
      <w:pPr>
        <w:spacing w:after="120"/>
        <w:jc w:val="both"/>
        <w:rPr>
          <w:rFonts w:ascii="Times New Roman" w:hAnsi="Times New Roman" w:cs="Times New Roman"/>
          <w:b/>
        </w:rPr>
      </w:pPr>
      <w:r w:rsidRPr="00BC354D">
        <w:rPr>
          <w:rFonts w:ascii="Times New Roman" w:hAnsi="Times New Roman" w:cs="Times New Roman"/>
          <w:b/>
        </w:rPr>
        <w:t xml:space="preserve">Literature Search Strategy  </w:t>
      </w:r>
    </w:p>
    <w:p w14:paraId="003E9EEC" w14:textId="77777777" w:rsidR="004516D4" w:rsidRPr="0021045E" w:rsidRDefault="004516D4" w:rsidP="004516D4">
      <w:pPr>
        <w:spacing w:after="120"/>
        <w:jc w:val="both"/>
        <w:rPr>
          <w:rFonts w:ascii="Times New Roman" w:hAnsi="Times New Roman" w:cs="Times New Roman"/>
        </w:rPr>
      </w:pPr>
      <w:r w:rsidRPr="0021045E">
        <w:rPr>
          <w:rFonts w:ascii="Times New Roman" w:hAnsi="Times New Roman" w:cs="Times New Roman"/>
        </w:rPr>
        <w:t>A comprehensive and systematic search was conducted across multiple high-impact s</w:t>
      </w:r>
      <w:r>
        <w:rPr>
          <w:rFonts w:ascii="Times New Roman" w:hAnsi="Times New Roman" w:cs="Times New Roman"/>
        </w:rPr>
        <w:t xml:space="preserve">cientific databases, including </w:t>
      </w:r>
      <w:r w:rsidRPr="0021045E">
        <w:rPr>
          <w:rFonts w:ascii="Times New Roman" w:hAnsi="Times New Roman" w:cs="Times New Roman"/>
        </w:rPr>
        <w:t>PubMed, Scopus, Web of Science, CINAHL,</w:t>
      </w:r>
      <w:r>
        <w:rPr>
          <w:rFonts w:ascii="Times New Roman" w:hAnsi="Times New Roman" w:cs="Times New Roman"/>
        </w:rPr>
        <w:t xml:space="preserve"> PsycINFO, and Cochrane Library</w:t>
      </w:r>
      <w:r w:rsidRPr="0021045E">
        <w:rPr>
          <w:rFonts w:ascii="Times New Roman" w:hAnsi="Times New Roman" w:cs="Times New Roman"/>
        </w:rPr>
        <w:t>. Search terms were developed using Boolean combinations of key concepts such as “cultural competence”, “healthcare provider training”, “patient-provider communication”, “health disparities”, “cultural sensitivity”, and “intercultural health care”. Inclusion was limited to peer-reviewed articles published between 2010 and 2025 that focused specifically on interventions related to cultural competence training in clinical settings.</w:t>
      </w:r>
    </w:p>
    <w:p w14:paraId="7D636D9E" w14:textId="77777777" w:rsidR="004516D4" w:rsidRPr="00BC354D" w:rsidRDefault="004516D4" w:rsidP="004516D4">
      <w:pPr>
        <w:spacing w:after="120"/>
        <w:jc w:val="both"/>
        <w:rPr>
          <w:rFonts w:ascii="Times New Roman" w:hAnsi="Times New Roman" w:cs="Times New Roman"/>
          <w:b/>
        </w:rPr>
      </w:pPr>
      <w:r w:rsidRPr="00BC354D">
        <w:rPr>
          <w:rFonts w:ascii="Times New Roman" w:hAnsi="Times New Roman" w:cs="Times New Roman"/>
          <w:b/>
        </w:rPr>
        <w:t xml:space="preserve">Inclusion and Exclusion Criteria  </w:t>
      </w:r>
    </w:p>
    <w:p w14:paraId="6A7134D8" w14:textId="77777777" w:rsidR="004516D4" w:rsidRPr="00BC354D" w:rsidRDefault="004516D4" w:rsidP="004516D4">
      <w:pPr>
        <w:spacing w:after="120"/>
        <w:jc w:val="both"/>
        <w:rPr>
          <w:rFonts w:ascii="Times New Roman" w:hAnsi="Times New Roman" w:cs="Times New Roman"/>
        </w:rPr>
      </w:pPr>
      <w:r w:rsidRPr="00BC354D">
        <w:rPr>
          <w:rFonts w:ascii="Times New Roman" w:hAnsi="Times New Roman" w:cs="Times New Roman"/>
          <w:spacing w:val="5"/>
          <w:shd w:val="clear" w:color="auto" w:fill="FFFFFF"/>
        </w:rPr>
        <w:t>The selection criteria were developed to ensure relevance, methodological rigor, and applicability to real-world healthcare settings. Included were studies that presented experimental or quasi-experimental designs such as randomized controlled trials, cohort studies, or pre-post test interventions. Priority was also given to high-quality observational studies that reported measurable outcomes related to the impact of cultural competence training. These outcomes encompassed patient satisfaction, treatment adherence, reduction in health disparities, and communication quality. Studies were required to provide full-text access and be written in English. Additionally, only those that offered detailed eva</w:t>
      </w:r>
      <w:r>
        <w:rPr>
          <w:rFonts w:ascii="Times New Roman" w:hAnsi="Times New Roman" w:cs="Times New Roman"/>
          <w:spacing w:val="5"/>
          <w:shd w:val="clear" w:color="auto" w:fill="FFFFFF"/>
        </w:rPr>
        <w:t xml:space="preserve">luations of training components </w:t>
      </w:r>
      <w:r w:rsidRPr="00BC354D">
        <w:rPr>
          <w:rFonts w:ascii="Times New Roman" w:hAnsi="Times New Roman" w:cs="Times New Roman"/>
          <w:spacing w:val="5"/>
          <w:shd w:val="clear" w:color="auto" w:fill="FFFFFF"/>
        </w:rPr>
        <w:t>such as content modules, duration, delivery met</w:t>
      </w:r>
      <w:r>
        <w:rPr>
          <w:rFonts w:ascii="Times New Roman" w:hAnsi="Times New Roman" w:cs="Times New Roman"/>
          <w:spacing w:val="5"/>
          <w:shd w:val="clear" w:color="auto" w:fill="FFFFFF"/>
        </w:rPr>
        <w:t xml:space="preserve">hods, and assessment strategies </w:t>
      </w:r>
      <w:r w:rsidRPr="00BC354D">
        <w:rPr>
          <w:rFonts w:ascii="Times New Roman" w:hAnsi="Times New Roman" w:cs="Times New Roman"/>
          <w:spacing w:val="5"/>
          <w:shd w:val="clear" w:color="auto" w:fill="FFFFFF"/>
        </w:rPr>
        <w:t>were considered. On the other hand, reports limited to abstracts without full data, descriptive studies lacking outcome assessments, opinion pieces, editorials, or isolated case studies without control groups or replication were excluded from the synthesis.</w:t>
      </w:r>
    </w:p>
    <w:p w14:paraId="140520A8" w14:textId="77777777" w:rsidR="004516D4" w:rsidRPr="00BC354D" w:rsidRDefault="004516D4" w:rsidP="004516D4">
      <w:pPr>
        <w:spacing w:after="120"/>
        <w:jc w:val="both"/>
        <w:rPr>
          <w:rFonts w:ascii="Times New Roman" w:hAnsi="Times New Roman" w:cs="Times New Roman"/>
          <w:b/>
        </w:rPr>
      </w:pPr>
      <w:r w:rsidRPr="00BC354D">
        <w:rPr>
          <w:rFonts w:ascii="Times New Roman" w:hAnsi="Times New Roman" w:cs="Times New Roman"/>
          <w:b/>
        </w:rPr>
        <w:t xml:space="preserve">Study Selection and Quality Assessment Process  </w:t>
      </w:r>
    </w:p>
    <w:p w14:paraId="23C28CDF" w14:textId="77777777" w:rsidR="004516D4" w:rsidRPr="0021045E" w:rsidRDefault="004516D4" w:rsidP="004516D4">
      <w:pPr>
        <w:spacing w:after="120"/>
        <w:jc w:val="both"/>
        <w:rPr>
          <w:rFonts w:ascii="Times New Roman" w:hAnsi="Times New Roman" w:cs="Times New Roman"/>
        </w:rPr>
      </w:pPr>
      <w:r w:rsidRPr="0021045E">
        <w:rPr>
          <w:rFonts w:ascii="Times New Roman" w:hAnsi="Times New Roman" w:cs="Times New Roman"/>
        </w:rPr>
        <w:t>The selection process followed a multi-stage screening protocol consistent with PRISMA guidelines. Two independent reviewers initially screened titles and abstracts for relevance. Full texts of potentially eligible studies were then assessed against inclusion criteria. Discrepancies were resolved through discussion with a third senior reviewer. Methodological quality was asses</w:t>
      </w:r>
      <w:r>
        <w:rPr>
          <w:rFonts w:ascii="Times New Roman" w:hAnsi="Times New Roman" w:cs="Times New Roman"/>
        </w:rPr>
        <w:t>sed using validated tools: the Cochrane Risk of Bias Tool for randomized trials, ROBINS-I</w:t>
      </w:r>
      <w:r w:rsidRPr="0021045E">
        <w:rPr>
          <w:rFonts w:ascii="Times New Roman" w:hAnsi="Times New Roman" w:cs="Times New Roman"/>
        </w:rPr>
        <w:t xml:space="preserve"> for n</w:t>
      </w:r>
      <w:r>
        <w:rPr>
          <w:rFonts w:ascii="Times New Roman" w:hAnsi="Times New Roman" w:cs="Times New Roman"/>
        </w:rPr>
        <w:t>on-randomized studies, and the CASP Checklist</w:t>
      </w:r>
      <w:r w:rsidRPr="0021045E">
        <w:rPr>
          <w:rFonts w:ascii="Times New Roman" w:hAnsi="Times New Roman" w:cs="Times New Roman"/>
        </w:rPr>
        <w:t xml:space="preserve"> for qualitative studies, ensuring rigorous appraisal of internal validity and risk of bias.</w:t>
      </w:r>
    </w:p>
    <w:p w14:paraId="79A3178E" w14:textId="77777777" w:rsidR="004516D4" w:rsidRPr="00BC354D" w:rsidRDefault="004516D4" w:rsidP="004516D4">
      <w:pPr>
        <w:spacing w:after="120"/>
        <w:jc w:val="both"/>
        <w:rPr>
          <w:rFonts w:ascii="Times New Roman" w:hAnsi="Times New Roman" w:cs="Times New Roman"/>
          <w:b/>
        </w:rPr>
      </w:pPr>
      <w:r w:rsidRPr="00BC354D">
        <w:rPr>
          <w:rFonts w:ascii="Times New Roman" w:hAnsi="Times New Roman" w:cs="Times New Roman"/>
          <w:b/>
        </w:rPr>
        <w:t xml:space="preserve">Data Extraction  </w:t>
      </w:r>
    </w:p>
    <w:p w14:paraId="00CBACE8" w14:textId="77777777" w:rsidR="004516D4" w:rsidRDefault="004516D4" w:rsidP="004516D4">
      <w:pPr>
        <w:spacing w:after="120"/>
        <w:jc w:val="both"/>
        <w:rPr>
          <w:rFonts w:ascii="Times New Roman" w:hAnsi="Times New Roman" w:cs="Times New Roman"/>
        </w:rPr>
      </w:pPr>
      <w:r w:rsidRPr="00BC354D">
        <w:rPr>
          <w:rFonts w:ascii="Times New Roman" w:hAnsi="Times New Roman" w:cs="Times New Roman"/>
          <w:spacing w:val="5"/>
          <w:shd w:val="clear" w:color="auto" w:fill="FFFFFF"/>
        </w:rPr>
        <w:t xml:space="preserve">Data extraction followed a structured and standardized process based on guidelines from the Cochrane Handbook for Systematic Reviews. A pre-tested, comprehensive form was used to gather relevant information from each included study. The extracted information covered key aspects such as authorship details, year of publication, country of origin, and research context. It also included descriptions of the study design, sample size, and characteristics of the target population, </w:t>
      </w:r>
      <w:r w:rsidRPr="00BC354D">
        <w:rPr>
          <w:rFonts w:ascii="Times New Roman" w:hAnsi="Times New Roman" w:cs="Times New Roman"/>
          <w:spacing w:val="5"/>
          <w:shd w:val="clear" w:color="auto" w:fill="FFFFFF"/>
        </w:rPr>
        <w:lastRenderedPageBreak/>
        <w:t>which primarily consisted of healthcare professionals such as physicians, nurses, and allied health personnel. Further details captured pertained to the type, duration, and mode of training delivery—ranging from workshops and e-learning modules to simulation-based learning and supervised clinical rotations. Core components of the training programs were documented, including elements such as implicit bias recognition, cross-cultural communication skills, and interpreter use. Primary outcomes measured in the studies were identified, focusing on areas like communication effectiveness, patient satisfaction, and reductions in health disparities. Additional insights into the mechanisms through which training influenced behavior, as well as challenges faced during implementation, were also recorded. Lastly, practical and policy implications derived from each study were summarized to support broader application and institutional integration.</w:t>
      </w:r>
    </w:p>
    <w:p w14:paraId="20B4FFBF" w14:textId="77777777" w:rsidR="004516D4" w:rsidRPr="00BC354D" w:rsidRDefault="004516D4" w:rsidP="004516D4">
      <w:pPr>
        <w:spacing w:after="120"/>
        <w:jc w:val="both"/>
        <w:rPr>
          <w:rFonts w:ascii="Times New Roman" w:hAnsi="Times New Roman" w:cs="Times New Roman"/>
          <w:b/>
        </w:rPr>
      </w:pPr>
      <w:r w:rsidRPr="00BC354D">
        <w:rPr>
          <w:rFonts w:ascii="Times New Roman" w:hAnsi="Times New Roman" w:cs="Times New Roman"/>
          <w:b/>
        </w:rPr>
        <w:t xml:space="preserve">Data Analysis  </w:t>
      </w:r>
    </w:p>
    <w:p w14:paraId="5AC41675" w14:textId="77777777" w:rsidR="004516D4" w:rsidRDefault="004516D4" w:rsidP="004516D4">
      <w:pPr>
        <w:spacing w:after="120"/>
        <w:jc w:val="both"/>
        <w:rPr>
          <w:rFonts w:ascii="Times New Roman" w:hAnsi="Times New Roman" w:cs="Times New Roman"/>
        </w:rPr>
      </w:pPr>
      <w:r>
        <w:rPr>
          <w:rFonts w:ascii="Times New Roman" w:hAnsi="Times New Roman" w:cs="Times New Roman"/>
        </w:rPr>
        <w:t xml:space="preserve">For </w:t>
      </w:r>
      <w:r w:rsidRPr="0021045E">
        <w:rPr>
          <w:rFonts w:ascii="Times New Roman" w:hAnsi="Times New Roman" w:cs="Times New Roman"/>
        </w:rPr>
        <w:t>quantitative synthesis, a meta-analysis was conducted using a random-effects model to estimate the pooled effect sizes of training on key clinical and behavioral outcomes. Effect measures included Odds Ratio (OR), Standardized Mean Difference (SMD), and Risk Ratio (RR), depending on outcome type. Heterogeneity across studies was evaluated using I² statistics and Chi-square tests. Sensitivity and subgroup analyses were carried out to assess robustness and explore sourc</w:t>
      </w:r>
      <w:r>
        <w:rPr>
          <w:rFonts w:ascii="Times New Roman" w:hAnsi="Times New Roman" w:cs="Times New Roman"/>
        </w:rPr>
        <w:t>es of variation. For qualitative synthesis</w:t>
      </w:r>
      <w:r w:rsidRPr="0021045E">
        <w:rPr>
          <w:rFonts w:ascii="Times New Roman" w:hAnsi="Times New Roman" w:cs="Times New Roman"/>
        </w:rPr>
        <w:t>, a thematic analysis was conducted using inductive and deductive coding strategies. NVivo software was utilized to support the organization and analysis of themes related to implementation success factors, institutional c</w:t>
      </w:r>
      <w:r>
        <w:rPr>
          <w:rFonts w:ascii="Times New Roman" w:hAnsi="Times New Roman" w:cs="Times New Roman"/>
        </w:rPr>
        <w:t>hallenges, and policy insights.</w:t>
      </w:r>
    </w:p>
    <w:p w14:paraId="2F9E6434" w14:textId="77777777" w:rsidR="004516D4" w:rsidRPr="00BC354D" w:rsidRDefault="004516D4" w:rsidP="004516D4">
      <w:pPr>
        <w:spacing w:after="120"/>
        <w:jc w:val="both"/>
        <w:rPr>
          <w:rFonts w:ascii="Times New Roman" w:hAnsi="Times New Roman" w:cs="Times New Roman"/>
          <w:b/>
        </w:rPr>
      </w:pPr>
      <w:r w:rsidRPr="00BC354D">
        <w:rPr>
          <w:rFonts w:ascii="Times New Roman" w:hAnsi="Times New Roman" w:cs="Times New Roman"/>
          <w:b/>
        </w:rPr>
        <w:t xml:space="preserve">Validation and Trustworthiness of Findings  </w:t>
      </w:r>
    </w:p>
    <w:p w14:paraId="1A70CA05" w14:textId="0DF37BA6" w:rsidR="00AA41D5" w:rsidRDefault="004516D4" w:rsidP="00AA41D5">
      <w:pPr>
        <w:spacing w:after="120"/>
        <w:jc w:val="both"/>
        <w:rPr>
          <w:rFonts w:ascii="Times New Roman" w:hAnsi="Times New Roman" w:cs="Times New Roman"/>
        </w:rPr>
      </w:pPr>
      <w:r w:rsidRPr="0021045E">
        <w:rPr>
          <w:rFonts w:ascii="Times New Roman" w:hAnsi="Times New Roman" w:cs="Times New Roman"/>
        </w:rPr>
        <w:t>To enhance credibility and trustworthiness, findings were triangulated using diverse data sources, including empirical studies, policy documents, and international guidelines. A multidisciplinary expert panel comprising specialists in health policy, medical anthropology, and medical education reviewed and validated the synthesis. Reflective discussions among researchers ensured interpretative transparency and minimized potential biases throughout the review process.</w:t>
      </w:r>
    </w:p>
    <w:p w14:paraId="35F1166D" w14:textId="77777777" w:rsidR="00AA41D5" w:rsidRDefault="00AA41D5" w:rsidP="00AA41D5">
      <w:pPr>
        <w:spacing w:after="120"/>
        <w:jc w:val="both"/>
        <w:rPr>
          <w:rStyle w:val="Strong"/>
          <w:rFonts w:ascii="Times New Roman" w:hAnsi="Times New Roman" w:cs="Times New Roman"/>
          <w:b w:val="0"/>
          <w:bCs w:val="0"/>
        </w:rPr>
      </w:pPr>
    </w:p>
    <w:p w14:paraId="7402ECE4" w14:textId="77777777" w:rsidR="00AA41D5" w:rsidRDefault="00AA41D5" w:rsidP="00AA41D5">
      <w:pPr>
        <w:spacing w:after="120"/>
        <w:jc w:val="center"/>
        <w:rPr>
          <w:rStyle w:val="Strong"/>
          <w:rFonts w:ascii="Times New Roman" w:hAnsi="Times New Roman" w:cs="Times New Roman"/>
          <w:b w:val="0"/>
          <w:bCs w:val="0"/>
        </w:rPr>
      </w:pPr>
      <w:r>
        <w:rPr>
          <w:rFonts w:ascii="Times New Roman" w:hAnsi="Times New Roman" w:cs="Times New Roman"/>
          <w:noProof/>
        </w:rPr>
        <mc:AlternateContent>
          <mc:Choice Requires="wps">
            <w:drawing>
              <wp:anchor distT="0" distB="0" distL="114300" distR="114300" simplePos="0" relativeHeight="251662336" behindDoc="0" locked="0" layoutInCell="1" allowOverlap="1" wp14:anchorId="0B2DDB52" wp14:editId="794392EE">
                <wp:simplePos x="0" y="0"/>
                <wp:positionH relativeFrom="column">
                  <wp:posOffset>4437067</wp:posOffset>
                </wp:positionH>
                <wp:positionV relativeFrom="paragraph">
                  <wp:posOffset>18415</wp:posOffset>
                </wp:positionV>
                <wp:extent cx="1056290" cy="599090"/>
                <wp:effectExtent l="0" t="0" r="10795" b="10795"/>
                <wp:wrapNone/>
                <wp:docPr id="7" name="Rounded Rectangle 7"/>
                <wp:cNvGraphicFramePr/>
                <a:graphic xmlns:a="http://schemas.openxmlformats.org/drawingml/2006/main">
                  <a:graphicData uri="http://schemas.microsoft.com/office/word/2010/wordprocessingShape">
                    <wps:wsp>
                      <wps:cNvSpPr/>
                      <wps:spPr>
                        <a:xfrm>
                          <a:off x="0" y="0"/>
                          <a:ext cx="1056290" cy="599090"/>
                        </a:xfrm>
                        <a:prstGeom prst="round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28E491F3" w14:textId="3FB24AEC" w:rsidR="00AA41D5" w:rsidRPr="00500AFF" w:rsidRDefault="00AA41D5" w:rsidP="00AA41D5">
                            <w:pPr>
                              <w:jc w:val="center"/>
                              <w:rPr>
                                <w:sz w:val="56"/>
                                <w:szCs w:val="56"/>
                              </w:rPr>
                            </w:pPr>
                            <w:r>
                              <w:rPr>
                                <w:sz w:val="56"/>
                                <w:szCs w:val="56"/>
                              </w:rPr>
                              <w:t>77</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0B2DDB52" id="Rounded Rectangle 7" o:spid="_x0000_s1026" style="position:absolute;left:0;text-align:left;margin-left:349.4pt;margin-top:1.45pt;width:83.15pt;height:47.15pt;z-index:251662336;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" fillcolor="#4f81bd [3204]" strokecolor="#243f60 [1604]" strokeweight="2pt">
                <v:textbox>
                  <w:txbxContent>
                    <w:p w14:paraId="28E491F3" w14:textId="3FB24AEC" w:rsidR="00AA41D5" w:rsidRPr="00500AFF" w:rsidRDefault="00AA41D5" w:rsidP="00AA41D5">
                      <w:pPr>
                        <w:jc w:val="center"/>
                        <w:rPr>
                          <w:sz w:val="56"/>
                          <w:szCs w:val="56"/>
                        </w:rPr>
                      </w:pPr>
                      <w:r>
                        <w:rPr>
                          <w:sz w:val="56"/>
                          <w:szCs w:val="56"/>
                        </w:rPr>
                        <w:t>77</w:t>
                      </w:r>
                    </w:p>
                  </w:txbxContent>
                </v:textbox>
              </v:roundrect>
            </w:pict>
          </mc:Fallback>
        </mc:AlternateContent>
      </w:r>
      <w:r>
        <w:rPr>
          <w:rFonts w:ascii="Times New Roman" w:hAnsi="Times New Roman" w:cs="Times New Roman"/>
          <w:b/>
          <w:bCs/>
          <w:noProof/>
        </w:rPr>
        <mc:AlternateContent>
          <mc:Choice Requires="wps">
            <w:drawing>
              <wp:anchor distT="0" distB="0" distL="114300" distR="114300" simplePos="0" relativeHeight="251665408" behindDoc="0" locked="0" layoutInCell="1" allowOverlap="1" wp14:anchorId="3068B2DE" wp14:editId="3BA2B29C">
                <wp:simplePos x="0" y="0"/>
                <wp:positionH relativeFrom="column">
                  <wp:posOffset>4115435</wp:posOffset>
                </wp:positionH>
                <wp:positionV relativeFrom="paragraph">
                  <wp:posOffset>182235</wp:posOffset>
                </wp:positionV>
                <wp:extent cx="286603" cy="340730"/>
                <wp:effectExtent l="0" t="19050" r="37465" b="40640"/>
                <wp:wrapNone/>
                <wp:docPr id="11" name="Right Arrow 11"/>
                <wp:cNvGraphicFramePr/>
                <a:graphic xmlns:a="http://schemas.openxmlformats.org/drawingml/2006/main">
                  <a:graphicData uri="http://schemas.microsoft.com/office/word/2010/wordprocessingShape">
                    <wps:wsp>
                      <wps:cNvSpPr/>
                      <wps:spPr>
                        <a:xfrm>
                          <a:off x="0" y="0"/>
                          <a:ext cx="286603" cy="340730"/>
                        </a:xfrm>
                        <a:prstGeom prst="rightArrow">
                          <a:avLst/>
                        </a:prstGeom>
                        <a:solidFill>
                          <a:schemeClr val="tx2">
                            <a:lumMod val="20000"/>
                            <a:lumOff val="80000"/>
                          </a:schemeClr>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F8C23E4"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Right Arrow 11" o:spid="_x0000_s1026" type="#_x0000_t13" style="position:absolute;margin-left:324.05pt;margin-top:14.35pt;width:22.55pt;height:26.8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" adj="10800" fillcolor="#c6d9f1 [671]" strokecolor="black [3213]" strokeweight="2pt"/>
            </w:pict>
          </mc:Fallback>
        </mc:AlternateContent>
      </w:r>
      <w:r>
        <w:rPr>
          <w:rFonts w:ascii="Times New Roman" w:hAnsi="Times New Roman" w:cs="Times New Roman"/>
          <w:noProof/>
        </w:rPr>
        <mc:AlternateContent>
          <mc:Choice Requires="wps">
            <w:drawing>
              <wp:anchor distT="0" distB="0" distL="114300" distR="114300" simplePos="0" relativeHeight="251661312" behindDoc="0" locked="0" layoutInCell="1" allowOverlap="1" wp14:anchorId="6BAADAD8" wp14:editId="149A77F3">
                <wp:simplePos x="0" y="0"/>
                <wp:positionH relativeFrom="column">
                  <wp:posOffset>3045157</wp:posOffset>
                </wp:positionH>
                <wp:positionV relativeFrom="paragraph">
                  <wp:posOffset>18415</wp:posOffset>
                </wp:positionV>
                <wp:extent cx="1056290" cy="599090"/>
                <wp:effectExtent l="0" t="0" r="10795" b="10795"/>
                <wp:wrapNone/>
                <wp:docPr id="6" name="Rounded Rectangle 6"/>
                <wp:cNvGraphicFramePr/>
                <a:graphic xmlns:a="http://schemas.openxmlformats.org/drawingml/2006/main">
                  <a:graphicData uri="http://schemas.microsoft.com/office/word/2010/wordprocessingShape">
                    <wps:wsp>
                      <wps:cNvSpPr/>
                      <wps:spPr>
                        <a:xfrm>
                          <a:off x="0" y="0"/>
                          <a:ext cx="1056290" cy="599090"/>
                        </a:xfrm>
                        <a:prstGeom prst="round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52EB7C17" w14:textId="5A2B54DC" w:rsidR="00AA41D5" w:rsidRPr="00500AFF" w:rsidRDefault="00AA41D5" w:rsidP="00AA41D5">
                            <w:pPr>
                              <w:jc w:val="center"/>
                              <w:rPr>
                                <w:sz w:val="52"/>
                                <w:szCs w:val="52"/>
                              </w:rPr>
                            </w:pPr>
                            <w:r>
                              <w:rPr>
                                <w:sz w:val="52"/>
                                <w:szCs w:val="52"/>
                              </w:rPr>
                              <w:t>716</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6BAADAD8" id="Rounded Rectangle 6" o:spid="_x0000_s1027" style="position:absolute;left:0;text-align:left;margin-left:239.8pt;margin-top:1.45pt;width:83.15pt;height:47.15pt;z-index:251661312;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" fillcolor="#4f81bd [3204]" strokecolor="#243f60 [1604]" strokeweight="2pt">
                <v:textbox>
                  <w:txbxContent>
                    <w:p w14:paraId="52EB7C17" w14:textId="5A2B54DC" w:rsidR="00AA41D5" w:rsidRPr="00500AFF" w:rsidRDefault="00AA41D5" w:rsidP="00AA41D5">
                      <w:pPr>
                        <w:jc w:val="center"/>
                        <w:rPr>
                          <w:sz w:val="52"/>
                          <w:szCs w:val="52"/>
                        </w:rPr>
                      </w:pPr>
                      <w:r>
                        <w:rPr>
                          <w:sz w:val="52"/>
                          <w:szCs w:val="52"/>
                        </w:rPr>
                        <w:t>716</w:t>
                      </w:r>
                    </w:p>
                  </w:txbxContent>
                </v:textbox>
              </v:roundrect>
            </w:pict>
          </mc:Fallback>
        </mc:AlternateContent>
      </w:r>
      <w:r>
        <w:rPr>
          <w:rFonts w:ascii="Times New Roman" w:hAnsi="Times New Roman" w:cs="Times New Roman"/>
          <w:b/>
          <w:bCs/>
          <w:noProof/>
        </w:rPr>
        <mc:AlternateContent>
          <mc:Choice Requires="wps">
            <w:drawing>
              <wp:anchor distT="0" distB="0" distL="114300" distR="114300" simplePos="0" relativeHeight="251664384" behindDoc="0" locked="0" layoutInCell="1" allowOverlap="1" wp14:anchorId="04F852EA" wp14:editId="45917FDF">
                <wp:simplePos x="0" y="0"/>
                <wp:positionH relativeFrom="column">
                  <wp:posOffset>2731657</wp:posOffset>
                </wp:positionH>
                <wp:positionV relativeFrom="paragraph">
                  <wp:posOffset>182928</wp:posOffset>
                </wp:positionV>
                <wp:extent cx="286603" cy="340730"/>
                <wp:effectExtent l="0" t="19050" r="37465" b="40640"/>
                <wp:wrapNone/>
                <wp:docPr id="9" name="Right Arrow 9"/>
                <wp:cNvGraphicFramePr/>
                <a:graphic xmlns:a="http://schemas.openxmlformats.org/drawingml/2006/main">
                  <a:graphicData uri="http://schemas.microsoft.com/office/word/2010/wordprocessingShape">
                    <wps:wsp>
                      <wps:cNvSpPr/>
                      <wps:spPr>
                        <a:xfrm>
                          <a:off x="0" y="0"/>
                          <a:ext cx="286603" cy="340730"/>
                        </a:xfrm>
                        <a:prstGeom prst="rightArrow">
                          <a:avLst/>
                        </a:prstGeom>
                        <a:solidFill>
                          <a:schemeClr val="tx2">
                            <a:lumMod val="20000"/>
                            <a:lumOff val="80000"/>
                          </a:schemeClr>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E71E47F" id="Right Arrow 9" o:spid="_x0000_s1026" type="#_x0000_t13" style="position:absolute;margin-left:215.1pt;margin-top:14.4pt;width:22.55pt;height:26.8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" adj="10800" fillcolor="#c6d9f1 [671]" strokecolor="black [3213]" strokeweight="2pt"/>
            </w:pict>
          </mc:Fallback>
        </mc:AlternateContent>
      </w:r>
      <w:r>
        <w:rPr>
          <w:rFonts w:ascii="Times New Roman" w:hAnsi="Times New Roman" w:cs="Times New Roman"/>
          <w:b/>
          <w:bCs/>
          <w:noProof/>
        </w:rPr>
        <mc:AlternateContent>
          <mc:Choice Requires="wps">
            <w:drawing>
              <wp:anchor distT="0" distB="0" distL="114300" distR="114300" simplePos="0" relativeHeight="251663360" behindDoc="0" locked="0" layoutInCell="1" allowOverlap="1" wp14:anchorId="79E375EF" wp14:editId="26304F8E">
                <wp:simplePos x="0" y="0"/>
                <wp:positionH relativeFrom="column">
                  <wp:posOffset>1337291</wp:posOffset>
                </wp:positionH>
                <wp:positionV relativeFrom="paragraph">
                  <wp:posOffset>167005</wp:posOffset>
                </wp:positionV>
                <wp:extent cx="286603" cy="340730"/>
                <wp:effectExtent l="0" t="19050" r="37465" b="40640"/>
                <wp:wrapNone/>
                <wp:docPr id="8" name="Right Arrow 8"/>
                <wp:cNvGraphicFramePr/>
                <a:graphic xmlns:a="http://schemas.openxmlformats.org/drawingml/2006/main">
                  <a:graphicData uri="http://schemas.microsoft.com/office/word/2010/wordprocessingShape">
                    <wps:wsp>
                      <wps:cNvSpPr/>
                      <wps:spPr>
                        <a:xfrm>
                          <a:off x="0" y="0"/>
                          <a:ext cx="286603" cy="340730"/>
                        </a:xfrm>
                        <a:prstGeom prst="rightArrow">
                          <a:avLst/>
                        </a:prstGeom>
                        <a:solidFill>
                          <a:schemeClr val="tx2">
                            <a:lumMod val="20000"/>
                            <a:lumOff val="80000"/>
                          </a:schemeClr>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BC6AF4F" id="Right Arrow 8" o:spid="_x0000_s1026" type="#_x0000_t13" style="position:absolute;margin-left:105.3pt;margin-top:13.15pt;width:22.55pt;height:26.8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" adj="10800" fillcolor="#c6d9f1 [671]" strokecolor="black [3213]" strokeweight="2pt"/>
            </w:pict>
          </mc:Fallback>
        </mc:AlternateContent>
      </w:r>
      <w:r>
        <w:rPr>
          <w:rFonts w:ascii="Times New Roman" w:hAnsi="Times New Roman" w:cs="Times New Roman"/>
          <w:noProof/>
        </w:rPr>
        <mc:AlternateContent>
          <mc:Choice Requires="wps">
            <w:drawing>
              <wp:anchor distT="0" distB="0" distL="114300" distR="114300" simplePos="0" relativeHeight="251659264" behindDoc="0" locked="0" layoutInCell="1" allowOverlap="1" wp14:anchorId="2668CCA2" wp14:editId="1D7F38B9">
                <wp:simplePos x="0" y="0"/>
                <wp:positionH relativeFrom="column">
                  <wp:posOffset>265979</wp:posOffset>
                </wp:positionH>
                <wp:positionV relativeFrom="paragraph">
                  <wp:posOffset>10795</wp:posOffset>
                </wp:positionV>
                <wp:extent cx="1056290" cy="599090"/>
                <wp:effectExtent l="0" t="0" r="10795" b="10795"/>
                <wp:wrapNone/>
                <wp:docPr id="4" name="Rounded Rectangle 4"/>
                <wp:cNvGraphicFramePr/>
                <a:graphic xmlns:a="http://schemas.openxmlformats.org/drawingml/2006/main">
                  <a:graphicData uri="http://schemas.microsoft.com/office/word/2010/wordprocessingShape">
                    <wps:wsp>
                      <wps:cNvSpPr/>
                      <wps:spPr>
                        <a:xfrm>
                          <a:off x="0" y="0"/>
                          <a:ext cx="1056290" cy="599090"/>
                        </a:xfrm>
                        <a:prstGeom prst="round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56AC7155" w14:textId="77777777" w:rsidR="00AA41D5" w:rsidRPr="00500AFF" w:rsidRDefault="00AA41D5" w:rsidP="00AA41D5">
                            <w:pPr>
                              <w:jc w:val="center"/>
                              <w:rPr>
                                <w:sz w:val="48"/>
                                <w:szCs w:val="48"/>
                              </w:rPr>
                            </w:pPr>
                            <w:r w:rsidRPr="00500AFF">
                              <w:rPr>
                                <w:sz w:val="48"/>
                                <w:szCs w:val="48"/>
                              </w:rPr>
                              <w:t>1,</w:t>
                            </w:r>
                            <w:r>
                              <w:rPr>
                                <w:sz w:val="52"/>
                                <w:szCs w:val="52"/>
                              </w:rPr>
                              <w:t>218</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2668CCA2" id="Rounded Rectangle 4" o:spid="_x0000_s1028" style="position:absolute;left:0;text-align:left;margin-left:20.95pt;margin-top:.85pt;width:83.15pt;height:47.15pt;z-index:251659264;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" fillcolor="#4f81bd [3204]" strokecolor="#243f60 [1604]" strokeweight="2pt">
                <v:textbox>
                  <w:txbxContent>
                    <w:p w14:paraId="56AC7155" w14:textId="77777777" w:rsidR="00AA41D5" w:rsidRPr="00500AFF" w:rsidRDefault="00AA41D5" w:rsidP="00AA41D5">
                      <w:pPr>
                        <w:jc w:val="center"/>
                        <w:rPr>
                          <w:sz w:val="48"/>
                          <w:szCs w:val="48"/>
                        </w:rPr>
                      </w:pPr>
                      <w:r w:rsidRPr="00500AFF">
                        <w:rPr>
                          <w:sz w:val="48"/>
                          <w:szCs w:val="48"/>
                        </w:rPr>
                        <w:t>1,</w:t>
                      </w:r>
                      <w:r>
                        <w:rPr>
                          <w:sz w:val="52"/>
                          <w:szCs w:val="52"/>
                        </w:rPr>
                        <w:t>218</w:t>
                      </w:r>
                    </w:p>
                  </w:txbxContent>
                </v:textbox>
              </v:roundrect>
            </w:pict>
          </mc:Fallback>
        </mc:AlternateContent>
      </w:r>
      <w:r w:rsidRPr="00500AFF">
        <w:rPr>
          <w:rFonts w:ascii="Times New Roman" w:hAnsi="Times New Roman" w:cs="Times New Roman"/>
          <w:noProof/>
          <w:sz w:val="48"/>
          <w:szCs w:val="48"/>
        </w:rPr>
        <mc:AlternateContent>
          <mc:Choice Requires="wps">
            <w:drawing>
              <wp:anchor distT="0" distB="0" distL="114300" distR="114300" simplePos="0" relativeHeight="251660288" behindDoc="0" locked="0" layoutInCell="1" allowOverlap="1" wp14:anchorId="34AFCAD4" wp14:editId="5704F4A4">
                <wp:simplePos x="0" y="0"/>
                <wp:positionH relativeFrom="column">
                  <wp:posOffset>1650602</wp:posOffset>
                </wp:positionH>
                <wp:positionV relativeFrom="paragraph">
                  <wp:posOffset>16510</wp:posOffset>
                </wp:positionV>
                <wp:extent cx="1056290" cy="599090"/>
                <wp:effectExtent l="0" t="0" r="10795" b="10795"/>
                <wp:wrapNone/>
                <wp:docPr id="5" name="Rounded Rectangle 5"/>
                <wp:cNvGraphicFramePr/>
                <a:graphic xmlns:a="http://schemas.openxmlformats.org/drawingml/2006/main">
                  <a:graphicData uri="http://schemas.microsoft.com/office/word/2010/wordprocessingShape">
                    <wps:wsp>
                      <wps:cNvSpPr/>
                      <wps:spPr>
                        <a:xfrm>
                          <a:off x="0" y="0"/>
                          <a:ext cx="1056290" cy="599090"/>
                        </a:xfrm>
                        <a:prstGeom prst="round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6D3E87DB" w14:textId="073EBD17" w:rsidR="00AA41D5" w:rsidRPr="00500AFF" w:rsidRDefault="00AA41D5" w:rsidP="00AA41D5">
                            <w:pPr>
                              <w:jc w:val="center"/>
                              <w:rPr>
                                <w:sz w:val="52"/>
                                <w:szCs w:val="52"/>
                              </w:rPr>
                            </w:pPr>
                            <w:r w:rsidRPr="00500AFF">
                              <w:rPr>
                                <w:sz w:val="52"/>
                                <w:szCs w:val="52"/>
                              </w:rPr>
                              <w:t>79</w:t>
                            </w:r>
                            <w:r>
                              <w:rPr>
                                <w:sz w:val="52"/>
                                <w:szCs w:val="52"/>
                              </w:rPr>
                              <w:t>7</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34AFCAD4" id="Rounded Rectangle 5" o:spid="_x0000_s1029" style="position:absolute;left:0;text-align:left;margin-left:129.95pt;margin-top:1.3pt;width:83.15pt;height:47.15pt;z-index:251660288;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" fillcolor="#4f81bd [3204]" strokecolor="#243f60 [1604]" strokeweight="2pt">
                <v:textbox>
                  <w:txbxContent>
                    <w:p w14:paraId="6D3E87DB" w14:textId="073EBD17" w:rsidR="00AA41D5" w:rsidRPr="00500AFF" w:rsidRDefault="00AA41D5" w:rsidP="00AA41D5">
                      <w:pPr>
                        <w:jc w:val="center"/>
                        <w:rPr>
                          <w:sz w:val="52"/>
                          <w:szCs w:val="52"/>
                        </w:rPr>
                      </w:pPr>
                      <w:r w:rsidRPr="00500AFF">
                        <w:rPr>
                          <w:sz w:val="52"/>
                          <w:szCs w:val="52"/>
                        </w:rPr>
                        <w:t>79</w:t>
                      </w:r>
                      <w:r>
                        <w:rPr>
                          <w:sz w:val="52"/>
                          <w:szCs w:val="52"/>
                        </w:rPr>
                        <w:t>7</w:t>
                      </w:r>
                    </w:p>
                  </w:txbxContent>
                </v:textbox>
              </v:roundrect>
            </w:pict>
          </mc:Fallback>
        </mc:AlternateContent>
      </w:r>
    </w:p>
    <w:p w14:paraId="2F46E72E" w14:textId="77777777" w:rsidR="00AA41D5" w:rsidRDefault="00AA41D5" w:rsidP="00AA41D5">
      <w:pPr>
        <w:spacing w:after="120"/>
        <w:jc w:val="both"/>
        <w:rPr>
          <w:rStyle w:val="Strong"/>
          <w:rFonts w:ascii="Times New Roman" w:hAnsi="Times New Roman" w:cs="Times New Roman"/>
        </w:rPr>
      </w:pPr>
    </w:p>
    <w:p w14:paraId="4E1FAF65" w14:textId="77777777" w:rsidR="00AA41D5" w:rsidRDefault="00AA41D5" w:rsidP="00AA41D5">
      <w:pPr>
        <w:spacing w:after="120"/>
        <w:jc w:val="both"/>
        <w:rPr>
          <w:rStyle w:val="Strong"/>
          <w:rFonts w:ascii="Times New Roman" w:hAnsi="Times New Roman" w:cs="Times New Roman"/>
        </w:rPr>
      </w:pPr>
    </w:p>
    <w:p w14:paraId="30988DCF" w14:textId="77777777" w:rsidR="00AA41D5" w:rsidRDefault="00AA41D5" w:rsidP="00AA41D5">
      <w:pPr>
        <w:spacing w:after="120"/>
        <w:jc w:val="both"/>
        <w:rPr>
          <w:rStyle w:val="Strong"/>
          <w:rFonts w:ascii="Times New Roman" w:hAnsi="Times New Roman" w:cs="Times New Roman"/>
        </w:rPr>
      </w:pPr>
      <w:r>
        <w:rPr>
          <w:rStyle w:val="Strong"/>
          <w:rFonts w:ascii="Times New Roman" w:hAnsi="Times New Roman" w:cs="Times New Roman"/>
        </w:rPr>
        <w:t xml:space="preserve">          Identification                      Screened                       Elligibility                  Final Selection</w:t>
      </w:r>
    </w:p>
    <w:p w14:paraId="6785090D" w14:textId="77777777" w:rsidR="00AA41D5" w:rsidRDefault="00AA41D5" w:rsidP="00AA41D5">
      <w:pPr>
        <w:spacing w:after="120"/>
        <w:ind w:left="4320" w:firstLine="720"/>
        <w:jc w:val="both"/>
        <w:rPr>
          <w:rStyle w:val="Strong"/>
          <w:rFonts w:ascii="Times New Roman" w:hAnsi="Times New Roman" w:cs="Times New Roman"/>
        </w:rPr>
      </w:pPr>
      <w:r>
        <w:rPr>
          <w:rStyle w:val="Strong"/>
          <w:rFonts w:ascii="Times New Roman" w:hAnsi="Times New Roman" w:cs="Times New Roman"/>
        </w:rPr>
        <w:t xml:space="preserve">  Assesment</w:t>
      </w:r>
    </w:p>
    <w:p w14:paraId="75B9232B" w14:textId="77777777" w:rsidR="00AA41D5" w:rsidRDefault="00AA41D5" w:rsidP="00AA41D5">
      <w:pPr>
        <w:spacing w:after="120"/>
        <w:jc w:val="center"/>
        <w:rPr>
          <w:rStyle w:val="Strong"/>
          <w:rFonts w:ascii="Times New Roman" w:hAnsi="Times New Roman" w:cs="Times New Roman"/>
        </w:rPr>
      </w:pPr>
    </w:p>
    <w:p w14:paraId="18AE2792" w14:textId="7CF63381" w:rsidR="00AA41D5" w:rsidRPr="00AA41D5" w:rsidRDefault="00AA41D5" w:rsidP="00AA41D5">
      <w:pPr>
        <w:spacing w:after="120"/>
        <w:jc w:val="center"/>
        <w:rPr>
          <w:rFonts w:ascii="Times New Roman" w:hAnsi="Times New Roman" w:cs="Times New Roman"/>
          <w:bCs/>
        </w:rPr>
      </w:pPr>
      <w:r w:rsidRPr="00D323E9">
        <w:rPr>
          <w:rStyle w:val="Strong"/>
          <w:rFonts w:ascii="Times New Roman" w:hAnsi="Times New Roman" w:cs="Times New Roman"/>
          <w:b w:val="0"/>
        </w:rPr>
        <w:t>Figure 1. PRISMA Step</w:t>
      </w:r>
      <w:bookmarkStart w:id="0" w:name="_GoBack"/>
      <w:bookmarkEnd w:id="0"/>
    </w:p>
    <w:p w14:paraId="6F22E745" w14:textId="77777777" w:rsidR="004516D4" w:rsidRPr="00BC354D" w:rsidRDefault="004516D4" w:rsidP="004516D4">
      <w:pPr>
        <w:spacing w:after="120"/>
        <w:jc w:val="both"/>
        <w:rPr>
          <w:rFonts w:ascii="Times New Roman" w:hAnsi="Times New Roman" w:cs="Times New Roman"/>
          <w:b/>
        </w:rPr>
      </w:pPr>
      <w:r w:rsidRPr="00BC354D">
        <w:rPr>
          <w:rFonts w:ascii="Times New Roman" w:hAnsi="Times New Roman" w:cs="Times New Roman"/>
          <w:b/>
        </w:rPr>
        <w:t xml:space="preserve">Ethical Considerations  </w:t>
      </w:r>
    </w:p>
    <w:p w14:paraId="4BB592A7" w14:textId="290F34B5" w:rsidR="006250EF" w:rsidRDefault="004516D4" w:rsidP="004516D4">
      <w:pPr>
        <w:widowControl w:val="0"/>
        <w:spacing w:after="120" w:line="252" w:lineRule="auto"/>
        <w:jc w:val="both"/>
        <w:rPr>
          <w:rFonts w:ascii="Times New Roman" w:hAnsi="Times New Roman" w:cs="Times New Roman"/>
        </w:rPr>
      </w:pPr>
      <w:r w:rsidRPr="0021045E">
        <w:rPr>
          <w:rFonts w:ascii="Times New Roman" w:hAnsi="Times New Roman" w:cs="Times New Roman"/>
        </w:rPr>
        <w:t xml:space="preserve">As this study is a systematic review of existing literature and does not involve human participants directly, formal ethical approval was not required. However, all primary studies included in the review </w:t>
      </w:r>
      <w:r w:rsidRPr="0021045E">
        <w:rPr>
          <w:rFonts w:ascii="Times New Roman" w:hAnsi="Times New Roman" w:cs="Times New Roman"/>
        </w:rPr>
        <w:lastRenderedPageBreak/>
        <w:t>had undergone ethical review as part of their original publication processes, ensuring compliance with ethical standards in human research.</w:t>
      </w:r>
    </w:p>
    <w:p w14:paraId="7A01F654" w14:textId="77777777" w:rsidR="004516D4" w:rsidRDefault="004516D4" w:rsidP="004516D4">
      <w:pPr>
        <w:widowControl w:val="0"/>
        <w:spacing w:after="120" w:line="252" w:lineRule="auto"/>
        <w:jc w:val="both"/>
        <w:rPr>
          <w:rFonts w:ascii="Times New Roman" w:eastAsia="Times New Roman" w:hAnsi="Times New Roman" w:cs="Times New Roman"/>
        </w:rPr>
      </w:pPr>
    </w:p>
    <w:p w14:paraId="0FC7FC1E" w14:textId="28F56686" w:rsidR="006250EF" w:rsidRDefault="000E3DF2">
      <w:pPr>
        <w:widowControl w:val="0"/>
        <w:spacing w:before="94" w:after="0" w:line="240" w:lineRule="auto"/>
        <w:ind w:left="1365" w:right="1363"/>
        <w:jc w:val="center"/>
        <w:rPr>
          <w:rFonts w:ascii="Times New Roman" w:eastAsia="Times New Roman" w:hAnsi="Times New Roman" w:cs="Times New Roman"/>
          <w:b/>
        </w:rPr>
      </w:pPr>
      <w:r>
        <w:rPr>
          <w:rFonts w:ascii="Times New Roman" w:eastAsia="Times New Roman" w:hAnsi="Times New Roman" w:cs="Times New Roman"/>
          <w:b/>
        </w:rPr>
        <w:t xml:space="preserve">RESULTS </w:t>
      </w:r>
    </w:p>
    <w:p w14:paraId="061FD083" w14:textId="77777777" w:rsidR="006250EF" w:rsidRDefault="006250EF">
      <w:pPr>
        <w:widowControl w:val="0"/>
        <w:spacing w:before="2" w:after="0" w:line="240" w:lineRule="auto"/>
        <w:rPr>
          <w:rFonts w:ascii="Times New Roman" w:eastAsia="Times New Roman" w:hAnsi="Times New Roman" w:cs="Times New Roman"/>
          <w:b/>
        </w:rPr>
      </w:pPr>
    </w:p>
    <w:p w14:paraId="7B3350B2" w14:textId="77777777" w:rsidR="004516D4" w:rsidRPr="007B40C9" w:rsidRDefault="004516D4" w:rsidP="004516D4">
      <w:pPr>
        <w:jc w:val="both"/>
        <w:rPr>
          <w:rFonts w:ascii="Times New Roman" w:hAnsi="Times New Roman" w:cs="Times New Roman"/>
        </w:rPr>
      </w:pPr>
      <w:r w:rsidRPr="007B40C9">
        <w:rPr>
          <w:rFonts w:ascii="Times New Roman" w:hAnsi="Times New Roman" w:cs="Times New Roman"/>
        </w:rPr>
        <w:t>Cultural competence training for healthcare providers has emerged as a critical strategy for improving the quality of care in increasingly diverse healthcare environments. This training not only enhances communication and mutual understanding between providers and patients from different cultural backgrounds but also plays a pivotal role in reducing health disparities, increasing patient satisfaction, and promoting equitable healthcare delivery. Evidence-based findings demonstrate that culturally competent care fosters trust, improves treatment adherence, and supports more accurate diagnos</w:t>
      </w:r>
      <w:r>
        <w:rPr>
          <w:rFonts w:ascii="Times New Roman" w:hAnsi="Times New Roman" w:cs="Times New Roman"/>
        </w:rPr>
        <w:t xml:space="preserve">is and clinical decision-making </w:t>
      </w:r>
      <w:r w:rsidRPr="007B40C9">
        <w:rPr>
          <w:rFonts w:ascii="Times New Roman" w:hAnsi="Times New Roman" w:cs="Times New Roman"/>
        </w:rPr>
        <w:t>particularly for marginalized and minority populations who often face systemic inequities in access and treatment. While effective implementation requires a multifaceted approach combining interactive education, experiential learning, and institutional support, challenges such as inconsistent program design and limited long-term impact remain. Strategic recommendations emphasize the need for standardized frameworks, continuous professional development, policy integration, and interdisciplinary collaboration to ensure sustainability and effectiveness. The following table provides a comprehensive overview of the key outcomes, mechanisms, practical implications, and policy recommendations associated with cultural competence training, offering a structured synthesis of current evidence and best practices in the field.</w:t>
      </w:r>
    </w:p>
    <w:p w14:paraId="02222080" w14:textId="7C3F9977" w:rsidR="006250EF" w:rsidRDefault="004516D4" w:rsidP="004516D4">
      <w:pPr>
        <w:widowControl w:val="0"/>
        <w:spacing w:before="98" w:after="0" w:line="240" w:lineRule="auto"/>
        <w:ind w:right="-2"/>
        <w:rPr>
          <w:rFonts w:ascii="Times New Roman" w:hAnsi="Times New Roman" w:cs="Times New Roman"/>
          <w:b/>
        </w:rPr>
      </w:pPr>
      <w:r w:rsidRPr="007B40C9">
        <w:rPr>
          <w:rFonts w:ascii="Times New Roman" w:hAnsi="Times New Roman" w:cs="Times New Roman"/>
          <w:b/>
        </w:rPr>
        <w:t>Table 1. Comprehensive Overview of Cultural C</w:t>
      </w:r>
      <w:r>
        <w:rPr>
          <w:rFonts w:ascii="Times New Roman" w:hAnsi="Times New Roman" w:cs="Times New Roman"/>
          <w:b/>
        </w:rPr>
        <w:t xml:space="preserve">ompetence Training Outcomes and </w:t>
      </w:r>
      <w:r w:rsidRPr="007B40C9">
        <w:rPr>
          <w:rFonts w:ascii="Times New Roman" w:hAnsi="Times New Roman" w:cs="Times New Roman"/>
          <w:b/>
        </w:rPr>
        <w:t>Implementation Strategies</w:t>
      </w:r>
    </w:p>
    <w:tbl>
      <w:tblPr>
        <w:tblStyle w:val="TableGrid"/>
        <w:tblW w:w="9067" w:type="dxa"/>
        <w:tblLayout w:type="fixed"/>
        <w:tblLook w:val="04A0" w:firstRow="1" w:lastRow="0" w:firstColumn="1" w:lastColumn="0" w:noHBand="0" w:noVBand="1"/>
      </w:tblPr>
      <w:tblGrid>
        <w:gridCol w:w="1332"/>
        <w:gridCol w:w="1357"/>
        <w:gridCol w:w="1559"/>
        <w:gridCol w:w="1417"/>
        <w:gridCol w:w="1985"/>
        <w:gridCol w:w="1417"/>
      </w:tblGrid>
      <w:tr w:rsidR="00FA5D9D" w14:paraId="3A46AFE0" w14:textId="77777777" w:rsidTr="00FA5D9D">
        <w:trPr>
          <w:trHeight w:val="699"/>
        </w:trPr>
        <w:tc>
          <w:tcPr>
            <w:tcW w:w="1332" w:type="dxa"/>
          </w:tcPr>
          <w:p w14:paraId="4A00FB1F" w14:textId="77777777" w:rsidR="00FA5D9D" w:rsidRPr="004B4169" w:rsidRDefault="00FA5D9D" w:rsidP="00FE3FD6">
            <w:pPr>
              <w:rPr>
                <w:b/>
                <w:sz w:val="18"/>
                <w:szCs w:val="18"/>
              </w:rPr>
            </w:pPr>
            <w:r w:rsidRPr="004B4169">
              <w:rPr>
                <w:rFonts w:ascii="Times New Roman" w:eastAsia="Times New Roman" w:hAnsi="Times New Roman" w:cs="Times New Roman"/>
                <w:b/>
                <w:color w:val="1D1D20"/>
                <w:spacing w:val="-5"/>
                <w:sz w:val="18"/>
                <w:szCs w:val="18"/>
              </w:rPr>
              <w:t>Domain / Key</w:t>
            </w:r>
            <w:r w:rsidRPr="004B4169">
              <w:rPr>
                <w:rFonts w:ascii="Times New Roman" w:eastAsia="Times New Roman" w:hAnsi="Times New Roman" w:cs="Times New Roman"/>
                <w:b/>
                <w:color w:val="1D1D20"/>
                <w:spacing w:val="-5"/>
                <w:sz w:val="18"/>
                <w:szCs w:val="18"/>
                <w:bdr w:val="single" w:sz="2" w:space="0" w:color="E3E3E3" w:frame="1"/>
              </w:rPr>
              <w:t xml:space="preserve"> </w:t>
            </w:r>
            <w:r w:rsidRPr="004B4169">
              <w:rPr>
                <w:rFonts w:ascii="Times New Roman" w:eastAsia="Times New Roman" w:hAnsi="Times New Roman" w:cs="Times New Roman"/>
                <w:b/>
                <w:color w:val="1D1D20"/>
                <w:spacing w:val="-5"/>
                <w:sz w:val="18"/>
                <w:szCs w:val="18"/>
              </w:rPr>
              <w:t>Outcome</w:t>
            </w:r>
          </w:p>
        </w:tc>
        <w:tc>
          <w:tcPr>
            <w:tcW w:w="1357" w:type="dxa"/>
          </w:tcPr>
          <w:p w14:paraId="22AEA3EA" w14:textId="77777777" w:rsidR="00FA5D9D" w:rsidRPr="004B4169" w:rsidRDefault="00FA5D9D" w:rsidP="00FE3FD6">
            <w:pPr>
              <w:rPr>
                <w:b/>
                <w:sz w:val="18"/>
                <w:szCs w:val="18"/>
              </w:rPr>
            </w:pPr>
            <w:r w:rsidRPr="004B4169">
              <w:rPr>
                <w:rFonts w:ascii="Times New Roman" w:eastAsia="Times New Roman" w:hAnsi="Times New Roman" w:cs="Times New Roman"/>
                <w:b/>
                <w:color w:val="1D1D20"/>
                <w:spacing w:val="-5"/>
                <w:sz w:val="18"/>
                <w:szCs w:val="18"/>
              </w:rPr>
              <w:t>Description</w:t>
            </w:r>
          </w:p>
        </w:tc>
        <w:tc>
          <w:tcPr>
            <w:tcW w:w="1559" w:type="dxa"/>
          </w:tcPr>
          <w:p w14:paraId="20D2FEB5" w14:textId="77777777" w:rsidR="00FA5D9D" w:rsidRPr="004B4169" w:rsidRDefault="00FA5D9D" w:rsidP="00FE3FD6">
            <w:pPr>
              <w:rPr>
                <w:b/>
                <w:sz w:val="18"/>
                <w:szCs w:val="18"/>
              </w:rPr>
            </w:pPr>
            <w:r w:rsidRPr="004B4169">
              <w:rPr>
                <w:rFonts w:ascii="Times New Roman" w:eastAsia="Times New Roman" w:hAnsi="Times New Roman" w:cs="Times New Roman"/>
                <w:b/>
                <w:color w:val="1D1D20"/>
                <w:spacing w:val="-5"/>
                <w:sz w:val="18"/>
                <w:szCs w:val="18"/>
              </w:rPr>
              <w:t>Empirical</w:t>
            </w:r>
            <w:r w:rsidRPr="004B4169">
              <w:rPr>
                <w:rFonts w:ascii="Times New Roman" w:eastAsia="Times New Roman" w:hAnsi="Times New Roman" w:cs="Times New Roman"/>
                <w:b/>
                <w:color w:val="1D1D20"/>
                <w:spacing w:val="-5"/>
                <w:sz w:val="18"/>
                <w:szCs w:val="18"/>
                <w:bdr w:val="single" w:sz="2" w:space="0" w:color="E3E3E3" w:frame="1"/>
              </w:rPr>
              <w:t xml:space="preserve"> </w:t>
            </w:r>
            <w:r w:rsidRPr="004B4169">
              <w:rPr>
                <w:rFonts w:ascii="Times New Roman" w:eastAsia="Times New Roman" w:hAnsi="Times New Roman" w:cs="Times New Roman"/>
                <w:b/>
                <w:color w:val="1D1D20"/>
                <w:spacing w:val="-5"/>
                <w:sz w:val="18"/>
                <w:szCs w:val="18"/>
              </w:rPr>
              <w:t>Evidence &amp;</w:t>
            </w:r>
            <w:r w:rsidRPr="004B4169">
              <w:rPr>
                <w:rFonts w:ascii="Times New Roman" w:eastAsia="Times New Roman" w:hAnsi="Times New Roman" w:cs="Times New Roman"/>
                <w:b/>
                <w:color w:val="1D1D20"/>
                <w:spacing w:val="-5"/>
                <w:sz w:val="18"/>
                <w:szCs w:val="18"/>
                <w:bdr w:val="single" w:sz="2" w:space="0" w:color="E3E3E3" w:frame="1"/>
              </w:rPr>
              <w:t xml:space="preserve"> </w:t>
            </w:r>
            <w:r w:rsidRPr="004B4169">
              <w:rPr>
                <w:rFonts w:ascii="Times New Roman" w:eastAsia="Times New Roman" w:hAnsi="Times New Roman" w:cs="Times New Roman"/>
                <w:b/>
                <w:color w:val="1D1D20"/>
                <w:spacing w:val="-5"/>
                <w:sz w:val="18"/>
                <w:szCs w:val="18"/>
              </w:rPr>
              <w:t>Findings</w:t>
            </w:r>
          </w:p>
        </w:tc>
        <w:tc>
          <w:tcPr>
            <w:tcW w:w="1417" w:type="dxa"/>
          </w:tcPr>
          <w:p w14:paraId="59823028" w14:textId="77777777" w:rsidR="00FA5D9D" w:rsidRPr="004B4169" w:rsidRDefault="00FA5D9D" w:rsidP="00FE3FD6">
            <w:pPr>
              <w:rPr>
                <w:b/>
                <w:sz w:val="18"/>
                <w:szCs w:val="18"/>
              </w:rPr>
            </w:pPr>
            <w:r w:rsidRPr="004B4169">
              <w:rPr>
                <w:rFonts w:ascii="Times New Roman" w:eastAsia="Times New Roman" w:hAnsi="Times New Roman" w:cs="Times New Roman"/>
                <w:b/>
                <w:color w:val="1D1D20"/>
                <w:spacing w:val="-5"/>
                <w:sz w:val="18"/>
                <w:szCs w:val="18"/>
              </w:rPr>
              <w:t>Mechanisms of</w:t>
            </w:r>
            <w:r w:rsidRPr="004B4169">
              <w:rPr>
                <w:rFonts w:ascii="Times New Roman" w:eastAsia="Times New Roman" w:hAnsi="Times New Roman" w:cs="Times New Roman"/>
                <w:b/>
                <w:color w:val="1D1D20"/>
                <w:spacing w:val="-5"/>
                <w:sz w:val="18"/>
                <w:szCs w:val="18"/>
                <w:bdr w:val="single" w:sz="2" w:space="0" w:color="E3E3E3" w:frame="1"/>
              </w:rPr>
              <w:t xml:space="preserve"> </w:t>
            </w:r>
            <w:r w:rsidRPr="004B4169">
              <w:rPr>
                <w:rFonts w:ascii="Times New Roman" w:eastAsia="Times New Roman" w:hAnsi="Times New Roman" w:cs="Times New Roman"/>
                <w:b/>
                <w:color w:val="1D1D20"/>
                <w:spacing w:val="-5"/>
                <w:sz w:val="18"/>
                <w:szCs w:val="18"/>
              </w:rPr>
              <w:t>Impact</w:t>
            </w:r>
          </w:p>
        </w:tc>
        <w:tc>
          <w:tcPr>
            <w:tcW w:w="1985" w:type="dxa"/>
          </w:tcPr>
          <w:p w14:paraId="727E5687" w14:textId="77777777" w:rsidR="00FA5D9D" w:rsidRPr="004B4169" w:rsidRDefault="00FA5D9D" w:rsidP="00FE3FD6">
            <w:pPr>
              <w:rPr>
                <w:b/>
                <w:sz w:val="18"/>
                <w:szCs w:val="18"/>
              </w:rPr>
            </w:pPr>
            <w:r w:rsidRPr="004B4169">
              <w:rPr>
                <w:rFonts w:ascii="Times New Roman" w:eastAsia="Times New Roman" w:hAnsi="Times New Roman" w:cs="Times New Roman"/>
                <w:b/>
                <w:color w:val="1D1D20"/>
                <w:spacing w:val="-5"/>
                <w:sz w:val="18"/>
                <w:szCs w:val="18"/>
              </w:rPr>
              <w:t>Practical</w:t>
            </w:r>
            <w:r w:rsidRPr="004B4169">
              <w:rPr>
                <w:rFonts w:ascii="Times New Roman" w:eastAsia="Times New Roman" w:hAnsi="Times New Roman" w:cs="Times New Roman"/>
                <w:b/>
                <w:color w:val="1D1D20"/>
                <w:spacing w:val="-5"/>
                <w:sz w:val="18"/>
                <w:szCs w:val="18"/>
                <w:bdr w:val="single" w:sz="2" w:space="0" w:color="E3E3E3" w:frame="1"/>
              </w:rPr>
              <w:t xml:space="preserve"> </w:t>
            </w:r>
            <w:r w:rsidRPr="004B4169">
              <w:rPr>
                <w:rFonts w:ascii="Times New Roman" w:eastAsia="Times New Roman" w:hAnsi="Times New Roman" w:cs="Times New Roman"/>
                <w:b/>
                <w:color w:val="1D1D20"/>
                <w:spacing w:val="-5"/>
                <w:sz w:val="18"/>
                <w:szCs w:val="18"/>
              </w:rPr>
              <w:t>Implications</w:t>
            </w:r>
          </w:p>
        </w:tc>
        <w:tc>
          <w:tcPr>
            <w:tcW w:w="1417" w:type="dxa"/>
          </w:tcPr>
          <w:p w14:paraId="73CA7DBD" w14:textId="77777777" w:rsidR="00FA5D9D" w:rsidRPr="004B4169" w:rsidRDefault="00FA5D9D" w:rsidP="00FE3FD6">
            <w:pPr>
              <w:rPr>
                <w:b/>
                <w:sz w:val="18"/>
                <w:szCs w:val="18"/>
              </w:rPr>
            </w:pPr>
            <w:r w:rsidRPr="004B4169">
              <w:rPr>
                <w:rFonts w:ascii="Times New Roman" w:eastAsia="Times New Roman" w:hAnsi="Times New Roman" w:cs="Times New Roman"/>
                <w:b/>
                <w:color w:val="1D1D20"/>
                <w:spacing w:val="-5"/>
                <w:sz w:val="18"/>
                <w:szCs w:val="18"/>
              </w:rPr>
              <w:t>Policy/Implementation</w:t>
            </w:r>
            <w:r w:rsidRPr="004B4169">
              <w:rPr>
                <w:rFonts w:ascii="Times New Roman" w:eastAsia="Times New Roman" w:hAnsi="Times New Roman" w:cs="Times New Roman"/>
                <w:b/>
                <w:color w:val="1D1D20"/>
                <w:spacing w:val="-5"/>
                <w:sz w:val="18"/>
                <w:szCs w:val="18"/>
                <w:bdr w:val="single" w:sz="2" w:space="0" w:color="E3E3E3" w:frame="1"/>
              </w:rPr>
              <w:t xml:space="preserve"> </w:t>
            </w:r>
            <w:r w:rsidRPr="004B4169">
              <w:rPr>
                <w:rFonts w:ascii="Times New Roman" w:eastAsia="Times New Roman" w:hAnsi="Times New Roman" w:cs="Times New Roman"/>
                <w:b/>
                <w:color w:val="1D1D20"/>
                <w:spacing w:val="-5"/>
                <w:sz w:val="18"/>
                <w:szCs w:val="18"/>
              </w:rPr>
              <w:t>Recommendations</w:t>
            </w:r>
          </w:p>
        </w:tc>
      </w:tr>
      <w:tr w:rsidR="00FA5D9D" w14:paraId="10BACCD6" w14:textId="77777777" w:rsidTr="00FA5D9D">
        <w:trPr>
          <w:trHeight w:val="2245"/>
        </w:trPr>
        <w:tc>
          <w:tcPr>
            <w:tcW w:w="1332" w:type="dxa"/>
          </w:tcPr>
          <w:p w14:paraId="44D5F3B9" w14:textId="77777777" w:rsidR="00FA5D9D" w:rsidRDefault="00FA5D9D" w:rsidP="00FE3FD6">
            <w:r w:rsidRPr="00155160">
              <w:rPr>
                <w:rFonts w:ascii="Times New Roman" w:eastAsia="Times New Roman" w:hAnsi="Times New Roman" w:cs="Times New Roman"/>
                <w:color w:val="111827"/>
                <w:spacing w:val="-5"/>
                <w:sz w:val="16"/>
                <w:szCs w:val="16"/>
              </w:rPr>
              <w:t>Enhancement of</w:t>
            </w:r>
            <w:r w:rsidRPr="007B40C9">
              <w:rPr>
                <w:rFonts w:ascii="Times New Roman" w:eastAsia="Times New Roman" w:hAnsi="Times New Roman" w:cs="Times New Roman"/>
                <w:color w:val="111827"/>
                <w:spacing w:val="-5"/>
                <w:sz w:val="16"/>
                <w:szCs w:val="16"/>
                <w:bdr w:val="single" w:sz="2" w:space="0" w:color="E3E3E3" w:frame="1"/>
              </w:rPr>
              <w:t xml:space="preserve"> </w:t>
            </w:r>
            <w:r w:rsidRPr="00155160">
              <w:rPr>
                <w:rFonts w:ascii="Times New Roman" w:eastAsia="Times New Roman" w:hAnsi="Times New Roman" w:cs="Times New Roman"/>
                <w:color w:val="111827"/>
                <w:spacing w:val="-5"/>
                <w:sz w:val="16"/>
                <w:szCs w:val="16"/>
              </w:rPr>
              <w:t>Doctor-Patient</w:t>
            </w:r>
            <w:r w:rsidRPr="007B40C9">
              <w:rPr>
                <w:rFonts w:ascii="Times New Roman" w:eastAsia="Times New Roman" w:hAnsi="Times New Roman" w:cs="Times New Roman"/>
                <w:color w:val="111827"/>
                <w:spacing w:val="-5"/>
                <w:sz w:val="16"/>
                <w:szCs w:val="16"/>
                <w:bdr w:val="single" w:sz="2" w:space="0" w:color="E3E3E3" w:frame="1"/>
              </w:rPr>
              <w:t xml:space="preserve"> </w:t>
            </w:r>
            <w:r w:rsidRPr="00155160">
              <w:rPr>
                <w:rFonts w:ascii="Times New Roman" w:eastAsia="Times New Roman" w:hAnsi="Times New Roman" w:cs="Times New Roman"/>
                <w:color w:val="111827"/>
                <w:spacing w:val="-5"/>
                <w:sz w:val="16"/>
                <w:szCs w:val="16"/>
              </w:rPr>
              <w:t>Communication</w:t>
            </w:r>
          </w:p>
        </w:tc>
        <w:tc>
          <w:tcPr>
            <w:tcW w:w="1357" w:type="dxa"/>
          </w:tcPr>
          <w:p w14:paraId="5EF3E7C2" w14:textId="77777777" w:rsidR="00FA5D9D" w:rsidRDefault="00FA5D9D" w:rsidP="00FE3FD6">
            <w:r w:rsidRPr="007B40C9">
              <w:rPr>
                <w:rFonts w:ascii="Times New Roman" w:eastAsia="Times New Roman" w:hAnsi="Times New Roman" w:cs="Times New Roman"/>
                <w:color w:val="1D1D20"/>
                <w:spacing w:val="-5"/>
                <w:sz w:val="16"/>
                <w:szCs w:val="16"/>
              </w:rPr>
              <w:t>Improves the quality of communication by addressing linguistic and cultural barriers, and promoting patient-centered care.</w:t>
            </w:r>
          </w:p>
        </w:tc>
        <w:tc>
          <w:tcPr>
            <w:tcW w:w="1559" w:type="dxa"/>
          </w:tcPr>
          <w:p w14:paraId="4E0ED85D" w14:textId="77777777" w:rsidR="00FA5D9D" w:rsidRDefault="00FA5D9D" w:rsidP="00FE3FD6">
            <w:pPr>
              <w:rPr>
                <w:rFonts w:ascii="Times New Roman" w:eastAsia="Times New Roman" w:hAnsi="Times New Roman" w:cs="Times New Roman"/>
                <w:color w:val="1D1D20"/>
                <w:spacing w:val="-5"/>
                <w:sz w:val="16"/>
                <w:szCs w:val="16"/>
              </w:rPr>
            </w:pPr>
            <w:r w:rsidRPr="007B40C9">
              <w:rPr>
                <w:rFonts w:ascii="Times New Roman" w:eastAsia="Times New Roman" w:hAnsi="Times New Roman" w:cs="Times New Roman"/>
                <w:color w:val="1D1D20"/>
                <w:spacing w:val="-5"/>
                <w:sz w:val="16"/>
                <w:szCs w:val="16"/>
              </w:rPr>
              <w:t>- Trained providers demonstrate higher empathy, active listening, an</w:t>
            </w:r>
            <w:r>
              <w:rPr>
                <w:rFonts w:ascii="Times New Roman" w:eastAsia="Times New Roman" w:hAnsi="Times New Roman" w:cs="Times New Roman"/>
                <w:color w:val="1D1D20"/>
                <w:spacing w:val="-5"/>
                <w:sz w:val="16"/>
                <w:szCs w:val="16"/>
              </w:rPr>
              <w:t>d non-verbal sensitivity</w:t>
            </w:r>
          </w:p>
          <w:p w14:paraId="2A8F4E4A" w14:textId="77777777" w:rsidR="00FA5D9D" w:rsidRDefault="00FA5D9D" w:rsidP="00FE3FD6">
            <w:r w:rsidRPr="007B40C9">
              <w:rPr>
                <w:rFonts w:ascii="Times New Roman" w:eastAsia="Times New Roman" w:hAnsi="Times New Roman" w:cs="Times New Roman"/>
                <w:color w:val="1D1D20"/>
                <w:spacing w:val="-5"/>
                <w:sz w:val="16"/>
                <w:szCs w:val="16"/>
              </w:rPr>
              <w:t>- Patients with low health literacy or language barriers show improved understanding and treatment adherence</w:t>
            </w:r>
          </w:p>
        </w:tc>
        <w:tc>
          <w:tcPr>
            <w:tcW w:w="1417" w:type="dxa"/>
          </w:tcPr>
          <w:p w14:paraId="56BB32F1" w14:textId="77777777" w:rsidR="00FA5D9D" w:rsidRDefault="00FA5D9D" w:rsidP="00FE3FD6">
            <w:pPr>
              <w:rPr>
                <w:rFonts w:ascii="Times New Roman" w:eastAsia="Times New Roman" w:hAnsi="Times New Roman" w:cs="Times New Roman"/>
                <w:color w:val="1D1D20"/>
                <w:spacing w:val="-5"/>
                <w:sz w:val="16"/>
                <w:szCs w:val="16"/>
              </w:rPr>
            </w:pPr>
            <w:r w:rsidRPr="007B40C9">
              <w:rPr>
                <w:rFonts w:ascii="Times New Roman" w:eastAsia="Times New Roman" w:hAnsi="Times New Roman" w:cs="Times New Roman"/>
                <w:color w:val="1D1D20"/>
                <w:spacing w:val="-5"/>
                <w:sz w:val="16"/>
                <w:szCs w:val="16"/>
              </w:rPr>
              <w:t>- Use of professional interpreters and culturally adapted materials bridges commun</w:t>
            </w:r>
            <w:r>
              <w:rPr>
                <w:rFonts w:ascii="Times New Roman" w:eastAsia="Times New Roman" w:hAnsi="Times New Roman" w:cs="Times New Roman"/>
                <w:color w:val="1D1D20"/>
                <w:spacing w:val="-5"/>
                <w:sz w:val="16"/>
                <w:szCs w:val="16"/>
              </w:rPr>
              <w:t>ication gaps</w:t>
            </w:r>
          </w:p>
          <w:p w14:paraId="669E1B05" w14:textId="77777777" w:rsidR="00FA5D9D" w:rsidRDefault="00FA5D9D" w:rsidP="00FE3FD6">
            <w:r w:rsidRPr="007B40C9">
              <w:rPr>
                <w:rFonts w:ascii="Times New Roman" w:eastAsia="Times New Roman" w:hAnsi="Times New Roman" w:cs="Times New Roman"/>
                <w:color w:val="1D1D20"/>
                <w:spacing w:val="-5"/>
                <w:sz w:val="16"/>
                <w:szCs w:val="16"/>
              </w:rPr>
              <w:t>- Open-ended questioning and shared decision-making foster mutual trust</w:t>
            </w:r>
          </w:p>
          <w:p w14:paraId="5A7F75FE" w14:textId="77777777" w:rsidR="00FA5D9D" w:rsidRDefault="00FA5D9D" w:rsidP="00FE3FD6"/>
          <w:p w14:paraId="66DE6FAE" w14:textId="77777777" w:rsidR="00FA5D9D" w:rsidRDefault="00FA5D9D" w:rsidP="00FE3FD6"/>
          <w:p w14:paraId="7E6F6151" w14:textId="77777777" w:rsidR="00FA5D9D" w:rsidRPr="004B4169" w:rsidRDefault="00FA5D9D" w:rsidP="00FE3FD6"/>
        </w:tc>
        <w:tc>
          <w:tcPr>
            <w:tcW w:w="1985" w:type="dxa"/>
          </w:tcPr>
          <w:p w14:paraId="11F54AFA" w14:textId="77777777" w:rsidR="00FA5D9D" w:rsidRDefault="00FA5D9D" w:rsidP="00FE3FD6">
            <w:pPr>
              <w:rPr>
                <w:rFonts w:ascii="Times New Roman" w:eastAsia="Times New Roman" w:hAnsi="Times New Roman" w:cs="Times New Roman"/>
                <w:color w:val="1D1D20"/>
                <w:spacing w:val="-5"/>
                <w:sz w:val="16"/>
                <w:szCs w:val="16"/>
              </w:rPr>
            </w:pPr>
            <w:r w:rsidRPr="007B40C9">
              <w:rPr>
                <w:rFonts w:ascii="Times New Roman" w:eastAsia="Times New Roman" w:hAnsi="Times New Roman" w:cs="Times New Roman"/>
                <w:color w:val="1D1D20"/>
                <w:spacing w:val="-5"/>
                <w:sz w:val="16"/>
                <w:szCs w:val="16"/>
              </w:rPr>
              <w:t>- Employ trained medical inter</w:t>
            </w:r>
            <w:r>
              <w:rPr>
                <w:rFonts w:ascii="Times New Roman" w:eastAsia="Times New Roman" w:hAnsi="Times New Roman" w:cs="Times New Roman"/>
                <w:color w:val="1D1D20"/>
                <w:spacing w:val="-5"/>
                <w:sz w:val="16"/>
                <w:szCs w:val="16"/>
              </w:rPr>
              <w:t>preters in clinical settings</w:t>
            </w:r>
          </w:p>
          <w:p w14:paraId="0A4A17B0" w14:textId="77777777" w:rsidR="00FA5D9D" w:rsidRDefault="00FA5D9D" w:rsidP="00FE3FD6">
            <w:pPr>
              <w:rPr>
                <w:rFonts w:ascii="Times New Roman" w:eastAsia="Times New Roman" w:hAnsi="Times New Roman" w:cs="Times New Roman"/>
                <w:color w:val="1D1D20"/>
                <w:spacing w:val="-5"/>
                <w:sz w:val="16"/>
                <w:szCs w:val="16"/>
              </w:rPr>
            </w:pPr>
            <w:r w:rsidRPr="007B40C9">
              <w:rPr>
                <w:rFonts w:ascii="Times New Roman" w:eastAsia="Times New Roman" w:hAnsi="Times New Roman" w:cs="Times New Roman"/>
                <w:color w:val="1D1D20"/>
                <w:spacing w:val="-5"/>
                <w:sz w:val="16"/>
                <w:szCs w:val="16"/>
              </w:rPr>
              <w:t>- Develop multilingual and culturally relevant</w:t>
            </w:r>
            <w:r>
              <w:rPr>
                <w:rFonts w:ascii="Times New Roman" w:eastAsia="Times New Roman" w:hAnsi="Times New Roman" w:cs="Times New Roman"/>
                <w:color w:val="1D1D20"/>
                <w:spacing w:val="-5"/>
                <w:sz w:val="16"/>
                <w:szCs w:val="16"/>
              </w:rPr>
              <w:t xml:space="preserve"> patient education resources</w:t>
            </w:r>
          </w:p>
          <w:p w14:paraId="577B7D9F" w14:textId="77777777" w:rsidR="00FA5D9D" w:rsidRDefault="00FA5D9D" w:rsidP="00FE3FD6">
            <w:r w:rsidRPr="007B40C9">
              <w:rPr>
                <w:rFonts w:ascii="Times New Roman" w:eastAsia="Times New Roman" w:hAnsi="Times New Roman" w:cs="Times New Roman"/>
                <w:color w:val="1D1D20"/>
                <w:spacing w:val="-5"/>
                <w:sz w:val="16"/>
                <w:szCs w:val="16"/>
              </w:rPr>
              <w:t>- Train providers in patient-centered interviewing techniques</w:t>
            </w:r>
          </w:p>
        </w:tc>
        <w:tc>
          <w:tcPr>
            <w:tcW w:w="1417" w:type="dxa"/>
          </w:tcPr>
          <w:p w14:paraId="378F2FED" w14:textId="77777777" w:rsidR="00FA5D9D" w:rsidRDefault="00FA5D9D" w:rsidP="00FE3FD6">
            <w:pPr>
              <w:rPr>
                <w:rFonts w:ascii="Times New Roman" w:eastAsia="Times New Roman" w:hAnsi="Times New Roman" w:cs="Times New Roman"/>
                <w:color w:val="1D1D20"/>
                <w:spacing w:val="-5"/>
                <w:sz w:val="16"/>
                <w:szCs w:val="16"/>
              </w:rPr>
            </w:pPr>
            <w:r w:rsidRPr="007B40C9">
              <w:rPr>
                <w:rFonts w:ascii="Times New Roman" w:eastAsia="Times New Roman" w:hAnsi="Times New Roman" w:cs="Times New Roman"/>
                <w:color w:val="1D1D20"/>
                <w:spacing w:val="-5"/>
                <w:sz w:val="16"/>
                <w:szCs w:val="16"/>
              </w:rPr>
              <w:t>- Integrate communication skills into provide</w:t>
            </w:r>
            <w:r>
              <w:rPr>
                <w:rFonts w:ascii="Times New Roman" w:eastAsia="Times New Roman" w:hAnsi="Times New Roman" w:cs="Times New Roman"/>
                <w:color w:val="1D1D20"/>
                <w:spacing w:val="-5"/>
                <w:sz w:val="16"/>
                <w:szCs w:val="16"/>
              </w:rPr>
              <w:t>r certification requirements</w:t>
            </w:r>
          </w:p>
          <w:p w14:paraId="0B2E77E9" w14:textId="77777777" w:rsidR="00FA5D9D" w:rsidRDefault="00FA5D9D" w:rsidP="00FE3FD6">
            <w:r w:rsidRPr="007B40C9">
              <w:rPr>
                <w:rFonts w:ascii="Times New Roman" w:eastAsia="Times New Roman" w:hAnsi="Times New Roman" w:cs="Times New Roman"/>
                <w:color w:val="1D1D20"/>
                <w:spacing w:val="-5"/>
                <w:sz w:val="16"/>
                <w:szCs w:val="16"/>
              </w:rPr>
              <w:t>- Include interpreter services in healthcare funding models</w:t>
            </w:r>
          </w:p>
        </w:tc>
      </w:tr>
      <w:tr w:rsidR="00FA5D9D" w14:paraId="318D3216" w14:textId="77777777" w:rsidTr="00FA5D9D">
        <w:trPr>
          <w:trHeight w:val="2537"/>
        </w:trPr>
        <w:tc>
          <w:tcPr>
            <w:tcW w:w="1332" w:type="dxa"/>
          </w:tcPr>
          <w:p w14:paraId="6950E124" w14:textId="77777777" w:rsidR="00FA5D9D" w:rsidRDefault="00FA5D9D" w:rsidP="00FE3FD6">
            <w:r w:rsidRPr="00155160">
              <w:rPr>
                <w:rFonts w:ascii="Times New Roman" w:eastAsia="Times New Roman" w:hAnsi="Times New Roman" w:cs="Times New Roman"/>
                <w:color w:val="111827"/>
                <w:spacing w:val="-5"/>
                <w:sz w:val="16"/>
                <w:szCs w:val="16"/>
              </w:rPr>
              <w:lastRenderedPageBreak/>
              <w:t>Increased Patient</w:t>
            </w:r>
            <w:r w:rsidRPr="007B40C9">
              <w:rPr>
                <w:rFonts w:ascii="Times New Roman" w:eastAsia="Times New Roman" w:hAnsi="Times New Roman" w:cs="Times New Roman"/>
                <w:color w:val="111827"/>
                <w:spacing w:val="-5"/>
                <w:sz w:val="16"/>
                <w:szCs w:val="16"/>
                <w:bdr w:val="single" w:sz="2" w:space="0" w:color="E3E3E3" w:frame="1"/>
              </w:rPr>
              <w:t xml:space="preserve"> </w:t>
            </w:r>
            <w:r w:rsidRPr="00155160">
              <w:rPr>
                <w:rFonts w:ascii="Times New Roman" w:eastAsia="Times New Roman" w:hAnsi="Times New Roman" w:cs="Times New Roman"/>
                <w:color w:val="111827"/>
                <w:spacing w:val="-5"/>
                <w:sz w:val="16"/>
                <w:szCs w:val="16"/>
              </w:rPr>
              <w:t>Satisfaction Among</w:t>
            </w:r>
            <w:r w:rsidRPr="007B40C9">
              <w:rPr>
                <w:rFonts w:ascii="Times New Roman" w:eastAsia="Times New Roman" w:hAnsi="Times New Roman" w:cs="Times New Roman"/>
                <w:color w:val="111827"/>
                <w:spacing w:val="-5"/>
                <w:sz w:val="16"/>
                <w:szCs w:val="16"/>
                <w:bdr w:val="single" w:sz="2" w:space="0" w:color="E3E3E3" w:frame="1"/>
              </w:rPr>
              <w:t xml:space="preserve"> </w:t>
            </w:r>
            <w:r w:rsidRPr="00155160">
              <w:rPr>
                <w:rFonts w:ascii="Times New Roman" w:eastAsia="Times New Roman" w:hAnsi="Times New Roman" w:cs="Times New Roman"/>
                <w:color w:val="111827"/>
                <w:spacing w:val="-5"/>
                <w:sz w:val="16"/>
                <w:szCs w:val="16"/>
              </w:rPr>
              <w:t>Minority Groups</w:t>
            </w:r>
          </w:p>
        </w:tc>
        <w:tc>
          <w:tcPr>
            <w:tcW w:w="1357" w:type="dxa"/>
          </w:tcPr>
          <w:p w14:paraId="5EDA1325" w14:textId="77777777" w:rsidR="00FA5D9D" w:rsidRDefault="00FA5D9D" w:rsidP="00FE3FD6">
            <w:r w:rsidRPr="007B40C9">
              <w:rPr>
                <w:rFonts w:ascii="Times New Roman" w:eastAsia="Times New Roman" w:hAnsi="Times New Roman" w:cs="Times New Roman"/>
                <w:color w:val="1D1D20"/>
                <w:spacing w:val="-5"/>
                <w:sz w:val="16"/>
                <w:szCs w:val="16"/>
              </w:rPr>
              <w:t>Culturally competent interactions lead to higher satisfaction among historically marginalized populations.</w:t>
            </w:r>
          </w:p>
        </w:tc>
        <w:tc>
          <w:tcPr>
            <w:tcW w:w="1559" w:type="dxa"/>
          </w:tcPr>
          <w:p w14:paraId="6F1D4FF3" w14:textId="77777777" w:rsidR="00FA5D9D" w:rsidRDefault="00FA5D9D" w:rsidP="00FE3FD6">
            <w:pPr>
              <w:rPr>
                <w:rFonts w:ascii="Times New Roman" w:eastAsia="Times New Roman" w:hAnsi="Times New Roman" w:cs="Times New Roman"/>
                <w:color w:val="1D1D20"/>
                <w:spacing w:val="-5"/>
                <w:sz w:val="16"/>
                <w:szCs w:val="16"/>
              </w:rPr>
            </w:pPr>
            <w:r w:rsidRPr="007B40C9">
              <w:rPr>
                <w:rFonts w:ascii="Times New Roman" w:eastAsia="Times New Roman" w:hAnsi="Times New Roman" w:cs="Times New Roman"/>
                <w:color w:val="1D1D20"/>
                <w:spacing w:val="-5"/>
                <w:sz w:val="16"/>
                <w:szCs w:val="16"/>
              </w:rPr>
              <w:t>- Ethnic minority patients report statistically significant increases in perceived respect and care quality when trea</w:t>
            </w:r>
            <w:r>
              <w:rPr>
                <w:rFonts w:ascii="Times New Roman" w:eastAsia="Times New Roman" w:hAnsi="Times New Roman" w:cs="Times New Roman"/>
                <w:color w:val="1D1D20"/>
                <w:spacing w:val="-5"/>
                <w:sz w:val="16"/>
                <w:szCs w:val="16"/>
              </w:rPr>
              <w:t xml:space="preserve">ted by trained providers </w:t>
            </w:r>
          </w:p>
          <w:p w14:paraId="5291117E" w14:textId="77777777" w:rsidR="00FA5D9D" w:rsidRDefault="00FA5D9D" w:rsidP="00FE3FD6">
            <w:r w:rsidRPr="007B40C9">
              <w:rPr>
                <w:rFonts w:ascii="Times New Roman" w:eastAsia="Times New Roman" w:hAnsi="Times New Roman" w:cs="Times New Roman"/>
                <w:color w:val="1D1D20"/>
                <w:spacing w:val="-5"/>
                <w:sz w:val="16"/>
                <w:szCs w:val="16"/>
              </w:rPr>
              <w:t>- Reduced psychological barriers such as mistrust and alienation</w:t>
            </w:r>
          </w:p>
          <w:p w14:paraId="2258DE20" w14:textId="77777777" w:rsidR="00FA5D9D" w:rsidRDefault="00FA5D9D" w:rsidP="00FE3FD6"/>
          <w:p w14:paraId="464E32D0" w14:textId="77777777" w:rsidR="00FA5D9D" w:rsidRPr="004B4169" w:rsidRDefault="00FA5D9D" w:rsidP="00FE3FD6"/>
        </w:tc>
        <w:tc>
          <w:tcPr>
            <w:tcW w:w="1417" w:type="dxa"/>
          </w:tcPr>
          <w:p w14:paraId="41003073" w14:textId="77777777" w:rsidR="00FA5D9D" w:rsidRDefault="00FA5D9D" w:rsidP="00FE3FD6">
            <w:pPr>
              <w:rPr>
                <w:rFonts w:ascii="Times New Roman" w:eastAsia="Times New Roman" w:hAnsi="Times New Roman" w:cs="Times New Roman"/>
                <w:color w:val="1D1D20"/>
                <w:spacing w:val="-5"/>
                <w:sz w:val="16"/>
                <w:szCs w:val="16"/>
              </w:rPr>
            </w:pPr>
            <w:r w:rsidRPr="007B40C9">
              <w:rPr>
                <w:rFonts w:ascii="Times New Roman" w:eastAsia="Times New Roman" w:hAnsi="Times New Roman" w:cs="Times New Roman"/>
                <w:color w:val="1D1D20"/>
                <w:spacing w:val="-5"/>
                <w:sz w:val="16"/>
                <w:szCs w:val="16"/>
              </w:rPr>
              <w:t>- Feeling heard and understood improves emo</w:t>
            </w:r>
            <w:r>
              <w:rPr>
                <w:rFonts w:ascii="Times New Roman" w:eastAsia="Times New Roman" w:hAnsi="Times New Roman" w:cs="Times New Roman"/>
                <w:color w:val="1D1D20"/>
                <w:spacing w:val="-5"/>
                <w:sz w:val="16"/>
                <w:szCs w:val="16"/>
              </w:rPr>
              <w:t>tional safety and engagement</w:t>
            </w:r>
          </w:p>
          <w:p w14:paraId="3F4F9248" w14:textId="77777777" w:rsidR="00FA5D9D" w:rsidRDefault="00FA5D9D" w:rsidP="00FE3FD6">
            <w:r w:rsidRPr="007B40C9">
              <w:rPr>
                <w:rFonts w:ascii="Times New Roman" w:eastAsia="Times New Roman" w:hAnsi="Times New Roman" w:cs="Times New Roman"/>
                <w:color w:val="1D1D20"/>
                <w:spacing w:val="-5"/>
                <w:sz w:val="16"/>
                <w:szCs w:val="16"/>
              </w:rPr>
              <w:t>- Encourages disclosure of sensitive health information</w:t>
            </w:r>
          </w:p>
        </w:tc>
        <w:tc>
          <w:tcPr>
            <w:tcW w:w="1985" w:type="dxa"/>
          </w:tcPr>
          <w:p w14:paraId="6AAB9A36" w14:textId="77777777" w:rsidR="00FA5D9D" w:rsidRDefault="00FA5D9D" w:rsidP="00FE3FD6">
            <w:pPr>
              <w:rPr>
                <w:rFonts w:ascii="Times New Roman" w:eastAsia="Times New Roman" w:hAnsi="Times New Roman" w:cs="Times New Roman"/>
                <w:color w:val="1D1D20"/>
                <w:spacing w:val="-5"/>
                <w:sz w:val="16"/>
                <w:szCs w:val="16"/>
              </w:rPr>
            </w:pPr>
            <w:r w:rsidRPr="007B40C9">
              <w:rPr>
                <w:rFonts w:ascii="Times New Roman" w:eastAsia="Times New Roman" w:hAnsi="Times New Roman" w:cs="Times New Roman"/>
                <w:color w:val="1D1D20"/>
                <w:spacing w:val="-5"/>
                <w:sz w:val="16"/>
                <w:szCs w:val="16"/>
              </w:rPr>
              <w:t>- Culturally responsive care increases follow-up compliance and preventive se</w:t>
            </w:r>
            <w:r>
              <w:rPr>
                <w:rFonts w:ascii="Times New Roman" w:eastAsia="Times New Roman" w:hAnsi="Times New Roman" w:cs="Times New Roman"/>
                <w:color w:val="1D1D20"/>
                <w:spacing w:val="-5"/>
                <w:sz w:val="16"/>
                <w:szCs w:val="16"/>
              </w:rPr>
              <w:t>rvice uptake</w:t>
            </w:r>
          </w:p>
          <w:p w14:paraId="54480373" w14:textId="77777777" w:rsidR="00FA5D9D" w:rsidRDefault="00FA5D9D" w:rsidP="00FE3FD6">
            <w:r w:rsidRPr="007B40C9">
              <w:rPr>
                <w:rFonts w:ascii="Times New Roman" w:eastAsia="Times New Roman" w:hAnsi="Times New Roman" w:cs="Times New Roman"/>
                <w:color w:val="1D1D20"/>
                <w:spacing w:val="-5"/>
                <w:sz w:val="16"/>
                <w:szCs w:val="16"/>
              </w:rPr>
              <w:t>- Builds long-term therapeutic relationships</w:t>
            </w:r>
          </w:p>
        </w:tc>
        <w:tc>
          <w:tcPr>
            <w:tcW w:w="1417" w:type="dxa"/>
          </w:tcPr>
          <w:p w14:paraId="69B939F4" w14:textId="77777777" w:rsidR="00FA5D9D" w:rsidRDefault="00FA5D9D" w:rsidP="00FE3FD6">
            <w:pPr>
              <w:rPr>
                <w:rFonts w:ascii="Times New Roman" w:eastAsia="Times New Roman" w:hAnsi="Times New Roman" w:cs="Times New Roman"/>
                <w:color w:val="1D1D20"/>
                <w:spacing w:val="-5"/>
                <w:sz w:val="16"/>
                <w:szCs w:val="16"/>
              </w:rPr>
            </w:pPr>
            <w:r w:rsidRPr="007B40C9">
              <w:rPr>
                <w:rFonts w:ascii="Times New Roman" w:eastAsia="Times New Roman" w:hAnsi="Times New Roman" w:cs="Times New Roman"/>
                <w:color w:val="1D1D20"/>
                <w:spacing w:val="-5"/>
                <w:sz w:val="16"/>
                <w:szCs w:val="16"/>
              </w:rPr>
              <w:t xml:space="preserve">- Measure patient satisfaction through </w:t>
            </w:r>
            <w:r>
              <w:rPr>
                <w:rFonts w:ascii="Times New Roman" w:eastAsia="Times New Roman" w:hAnsi="Times New Roman" w:cs="Times New Roman"/>
                <w:color w:val="1D1D20"/>
                <w:spacing w:val="-5"/>
                <w:sz w:val="16"/>
                <w:szCs w:val="16"/>
              </w:rPr>
              <w:t>culturally validated surveys</w:t>
            </w:r>
          </w:p>
          <w:p w14:paraId="01F1240E" w14:textId="77777777" w:rsidR="00FA5D9D" w:rsidRDefault="00FA5D9D" w:rsidP="00FE3FD6">
            <w:r w:rsidRPr="007B40C9">
              <w:rPr>
                <w:rFonts w:ascii="Times New Roman" w:eastAsia="Times New Roman" w:hAnsi="Times New Roman" w:cs="Times New Roman"/>
                <w:color w:val="1D1D20"/>
                <w:spacing w:val="-5"/>
                <w:sz w:val="16"/>
                <w:szCs w:val="16"/>
              </w:rPr>
              <w:t>- Incorporate patient feedback into performance reviews</w:t>
            </w:r>
          </w:p>
          <w:p w14:paraId="1B00DB78" w14:textId="77777777" w:rsidR="00FA5D9D" w:rsidRPr="004B4169" w:rsidRDefault="00FA5D9D" w:rsidP="00FE3FD6"/>
          <w:p w14:paraId="0AF04EC9" w14:textId="77777777" w:rsidR="00FA5D9D" w:rsidRDefault="00FA5D9D" w:rsidP="00FE3FD6"/>
          <w:p w14:paraId="400B2460" w14:textId="77777777" w:rsidR="00FA5D9D" w:rsidRDefault="00FA5D9D" w:rsidP="00FE3FD6"/>
          <w:p w14:paraId="067F48ED" w14:textId="77777777" w:rsidR="00FA5D9D" w:rsidRDefault="00FA5D9D" w:rsidP="00FE3FD6"/>
          <w:p w14:paraId="5C1D5B9A" w14:textId="77777777" w:rsidR="00FA5D9D" w:rsidRDefault="00FA5D9D" w:rsidP="00FE3FD6"/>
          <w:p w14:paraId="6D5002ED" w14:textId="77777777" w:rsidR="00FA5D9D" w:rsidRPr="004B4169" w:rsidRDefault="00FA5D9D" w:rsidP="00FE3FD6"/>
        </w:tc>
      </w:tr>
      <w:tr w:rsidR="00FA5D9D" w14:paraId="47A6D514" w14:textId="77777777" w:rsidTr="00FA5D9D">
        <w:trPr>
          <w:trHeight w:val="2980"/>
        </w:trPr>
        <w:tc>
          <w:tcPr>
            <w:tcW w:w="1332" w:type="dxa"/>
          </w:tcPr>
          <w:p w14:paraId="10C756BA" w14:textId="77777777" w:rsidR="00FA5D9D" w:rsidRDefault="00FA5D9D" w:rsidP="00FE3FD6">
            <w:r w:rsidRPr="00155160">
              <w:rPr>
                <w:rFonts w:ascii="Times New Roman" w:eastAsia="Times New Roman" w:hAnsi="Times New Roman" w:cs="Times New Roman"/>
                <w:color w:val="111827"/>
                <w:spacing w:val="-5"/>
                <w:sz w:val="16"/>
                <w:szCs w:val="16"/>
              </w:rPr>
              <w:t>Reduction in</w:t>
            </w:r>
            <w:r w:rsidRPr="007B40C9">
              <w:rPr>
                <w:rFonts w:ascii="Times New Roman" w:eastAsia="Times New Roman" w:hAnsi="Times New Roman" w:cs="Times New Roman"/>
                <w:color w:val="111827"/>
                <w:spacing w:val="-5"/>
                <w:sz w:val="16"/>
                <w:szCs w:val="16"/>
                <w:bdr w:val="single" w:sz="2" w:space="0" w:color="E3E3E3" w:frame="1"/>
              </w:rPr>
              <w:t xml:space="preserve"> </w:t>
            </w:r>
            <w:r w:rsidRPr="00155160">
              <w:rPr>
                <w:rFonts w:ascii="Times New Roman" w:eastAsia="Times New Roman" w:hAnsi="Times New Roman" w:cs="Times New Roman"/>
                <w:color w:val="111827"/>
                <w:spacing w:val="-5"/>
                <w:sz w:val="16"/>
                <w:szCs w:val="16"/>
              </w:rPr>
              <w:t>Racial/Ethnic Health</w:t>
            </w:r>
            <w:r w:rsidRPr="007B40C9">
              <w:rPr>
                <w:rFonts w:ascii="Times New Roman" w:eastAsia="Times New Roman" w:hAnsi="Times New Roman" w:cs="Times New Roman"/>
                <w:color w:val="111827"/>
                <w:spacing w:val="-5"/>
                <w:sz w:val="16"/>
                <w:szCs w:val="16"/>
                <w:bdr w:val="single" w:sz="2" w:space="0" w:color="E3E3E3" w:frame="1"/>
              </w:rPr>
              <w:t xml:space="preserve"> </w:t>
            </w:r>
            <w:r w:rsidRPr="00155160">
              <w:rPr>
                <w:rFonts w:ascii="Times New Roman" w:eastAsia="Times New Roman" w:hAnsi="Times New Roman" w:cs="Times New Roman"/>
                <w:color w:val="111827"/>
                <w:spacing w:val="-5"/>
                <w:sz w:val="16"/>
                <w:szCs w:val="16"/>
              </w:rPr>
              <w:t>Disparities</w:t>
            </w:r>
          </w:p>
        </w:tc>
        <w:tc>
          <w:tcPr>
            <w:tcW w:w="1357" w:type="dxa"/>
          </w:tcPr>
          <w:p w14:paraId="4A56E427" w14:textId="77777777" w:rsidR="00FA5D9D" w:rsidRDefault="00FA5D9D" w:rsidP="00FE3FD6">
            <w:r w:rsidRPr="007B40C9">
              <w:rPr>
                <w:rFonts w:ascii="Times New Roman" w:eastAsia="Times New Roman" w:hAnsi="Times New Roman" w:cs="Times New Roman"/>
                <w:color w:val="1D1D20"/>
                <w:spacing w:val="-5"/>
                <w:sz w:val="16"/>
                <w:szCs w:val="16"/>
              </w:rPr>
              <w:t>Mitigates disparities caused by implicit bias, unequal access, and structural inequity in healthcare delivery.</w:t>
            </w:r>
          </w:p>
        </w:tc>
        <w:tc>
          <w:tcPr>
            <w:tcW w:w="1559" w:type="dxa"/>
          </w:tcPr>
          <w:p w14:paraId="027B8A0F" w14:textId="77777777" w:rsidR="00FA5D9D" w:rsidRDefault="00FA5D9D" w:rsidP="00FE3FD6">
            <w:pPr>
              <w:rPr>
                <w:rFonts w:ascii="Times New Roman" w:eastAsia="Times New Roman" w:hAnsi="Times New Roman" w:cs="Times New Roman"/>
                <w:color w:val="1D1D20"/>
                <w:spacing w:val="-5"/>
                <w:sz w:val="16"/>
                <w:szCs w:val="16"/>
              </w:rPr>
            </w:pPr>
            <w:r w:rsidRPr="007B40C9">
              <w:rPr>
                <w:rFonts w:ascii="Times New Roman" w:eastAsia="Times New Roman" w:hAnsi="Times New Roman" w:cs="Times New Roman"/>
                <w:color w:val="1D1D20"/>
                <w:spacing w:val="-5"/>
                <w:sz w:val="16"/>
                <w:szCs w:val="16"/>
              </w:rPr>
              <w:t>- Trained providers deliver more equitable diagnostic and treatment approaches ac</w:t>
            </w:r>
            <w:r>
              <w:rPr>
                <w:rFonts w:ascii="Times New Roman" w:eastAsia="Times New Roman" w:hAnsi="Times New Roman" w:cs="Times New Roman"/>
                <w:color w:val="1D1D20"/>
                <w:spacing w:val="-5"/>
                <w:sz w:val="16"/>
                <w:szCs w:val="16"/>
              </w:rPr>
              <w:t xml:space="preserve">ross diverse populations </w:t>
            </w:r>
          </w:p>
          <w:p w14:paraId="586C056A" w14:textId="77777777" w:rsidR="00FA5D9D" w:rsidRDefault="00FA5D9D" w:rsidP="00FE3FD6">
            <w:r w:rsidRPr="007B40C9">
              <w:rPr>
                <w:rFonts w:ascii="Times New Roman" w:eastAsia="Times New Roman" w:hAnsi="Times New Roman" w:cs="Times New Roman"/>
                <w:color w:val="1D1D20"/>
                <w:spacing w:val="-5"/>
                <w:sz w:val="16"/>
                <w:szCs w:val="16"/>
              </w:rPr>
              <w:t>- Institutions implementing structured programs observe fewer misdiagnoses and undertreatment cases among minority patients</w:t>
            </w:r>
          </w:p>
        </w:tc>
        <w:tc>
          <w:tcPr>
            <w:tcW w:w="1417" w:type="dxa"/>
          </w:tcPr>
          <w:p w14:paraId="4318948B" w14:textId="77777777" w:rsidR="00FA5D9D" w:rsidRDefault="00FA5D9D" w:rsidP="00FE3FD6">
            <w:pPr>
              <w:rPr>
                <w:rFonts w:ascii="Times New Roman" w:eastAsia="Times New Roman" w:hAnsi="Times New Roman" w:cs="Times New Roman"/>
                <w:color w:val="1D1D20"/>
                <w:spacing w:val="-5"/>
                <w:sz w:val="16"/>
                <w:szCs w:val="16"/>
              </w:rPr>
            </w:pPr>
            <w:r w:rsidRPr="007B40C9">
              <w:rPr>
                <w:rFonts w:ascii="Times New Roman" w:eastAsia="Times New Roman" w:hAnsi="Times New Roman" w:cs="Times New Roman"/>
                <w:color w:val="1D1D20"/>
                <w:spacing w:val="-5"/>
                <w:sz w:val="16"/>
                <w:szCs w:val="16"/>
              </w:rPr>
              <w:t>- Provider awareness of sociocultural determinants leads t</w:t>
            </w:r>
            <w:r>
              <w:rPr>
                <w:rFonts w:ascii="Times New Roman" w:eastAsia="Times New Roman" w:hAnsi="Times New Roman" w:cs="Times New Roman"/>
                <w:color w:val="1D1D20"/>
                <w:spacing w:val="-5"/>
                <w:sz w:val="16"/>
                <w:szCs w:val="16"/>
              </w:rPr>
              <w:t>o fairer resource allocation</w:t>
            </w:r>
          </w:p>
          <w:p w14:paraId="21076B98" w14:textId="77777777" w:rsidR="00FA5D9D" w:rsidRDefault="00FA5D9D" w:rsidP="00FE3FD6">
            <w:r w:rsidRPr="007B40C9">
              <w:rPr>
                <w:rFonts w:ascii="Times New Roman" w:eastAsia="Times New Roman" w:hAnsi="Times New Roman" w:cs="Times New Roman"/>
                <w:color w:val="1D1D20"/>
                <w:spacing w:val="-5"/>
                <w:sz w:val="16"/>
                <w:szCs w:val="16"/>
              </w:rPr>
              <w:t>- Reduces stereotyping in pain management and chronic disease treatment</w:t>
            </w:r>
          </w:p>
        </w:tc>
        <w:tc>
          <w:tcPr>
            <w:tcW w:w="1985" w:type="dxa"/>
          </w:tcPr>
          <w:p w14:paraId="34B76A8E" w14:textId="77777777" w:rsidR="00FA5D9D" w:rsidRDefault="00FA5D9D" w:rsidP="00FE3FD6">
            <w:pPr>
              <w:rPr>
                <w:rFonts w:ascii="Times New Roman" w:eastAsia="Times New Roman" w:hAnsi="Times New Roman" w:cs="Times New Roman"/>
                <w:color w:val="1D1D20"/>
                <w:spacing w:val="-5"/>
                <w:sz w:val="16"/>
                <w:szCs w:val="16"/>
              </w:rPr>
            </w:pPr>
            <w:r w:rsidRPr="007B40C9">
              <w:rPr>
                <w:rFonts w:ascii="Times New Roman" w:eastAsia="Times New Roman" w:hAnsi="Times New Roman" w:cs="Times New Roman"/>
                <w:color w:val="1D1D20"/>
                <w:spacing w:val="-5"/>
                <w:sz w:val="16"/>
                <w:szCs w:val="16"/>
              </w:rPr>
              <w:t>- Equitable treatment decisions improve out</w:t>
            </w:r>
            <w:r>
              <w:rPr>
                <w:rFonts w:ascii="Times New Roman" w:eastAsia="Times New Roman" w:hAnsi="Times New Roman" w:cs="Times New Roman"/>
                <w:color w:val="1D1D20"/>
                <w:spacing w:val="-5"/>
                <w:sz w:val="16"/>
                <w:szCs w:val="16"/>
              </w:rPr>
              <w:t>comes for underserved groups</w:t>
            </w:r>
          </w:p>
          <w:p w14:paraId="7B7F963C" w14:textId="77777777" w:rsidR="00FA5D9D" w:rsidRDefault="00FA5D9D" w:rsidP="00FE3FD6">
            <w:r w:rsidRPr="007B40C9">
              <w:rPr>
                <w:rFonts w:ascii="Times New Roman" w:eastAsia="Times New Roman" w:hAnsi="Times New Roman" w:cs="Times New Roman"/>
                <w:color w:val="1D1D20"/>
                <w:spacing w:val="-5"/>
                <w:sz w:val="16"/>
                <w:szCs w:val="16"/>
              </w:rPr>
              <w:t>- Addresses systemic issues like under-treatment of pain in minority populations</w:t>
            </w:r>
          </w:p>
          <w:p w14:paraId="68B37507" w14:textId="77777777" w:rsidR="00FA5D9D" w:rsidRPr="004B4169" w:rsidRDefault="00FA5D9D" w:rsidP="00FE3FD6"/>
          <w:p w14:paraId="479D89D9" w14:textId="77777777" w:rsidR="00FA5D9D" w:rsidRDefault="00FA5D9D" w:rsidP="00FE3FD6"/>
          <w:p w14:paraId="01BE30CA" w14:textId="77777777" w:rsidR="00FA5D9D" w:rsidRDefault="00FA5D9D" w:rsidP="00FE3FD6"/>
          <w:p w14:paraId="78625885" w14:textId="77777777" w:rsidR="00FA5D9D" w:rsidRDefault="00FA5D9D" w:rsidP="00FE3FD6"/>
          <w:p w14:paraId="6FEAEDC9" w14:textId="77777777" w:rsidR="00FA5D9D" w:rsidRPr="004B4169" w:rsidRDefault="00FA5D9D" w:rsidP="00FE3FD6"/>
        </w:tc>
        <w:tc>
          <w:tcPr>
            <w:tcW w:w="1417" w:type="dxa"/>
          </w:tcPr>
          <w:p w14:paraId="22B13886" w14:textId="77777777" w:rsidR="00FA5D9D" w:rsidRDefault="00FA5D9D" w:rsidP="00FE3FD6">
            <w:pPr>
              <w:rPr>
                <w:rFonts w:ascii="Times New Roman" w:eastAsia="Times New Roman" w:hAnsi="Times New Roman" w:cs="Times New Roman"/>
                <w:color w:val="1D1D20"/>
                <w:spacing w:val="-5"/>
                <w:sz w:val="16"/>
                <w:szCs w:val="16"/>
              </w:rPr>
            </w:pPr>
            <w:r w:rsidRPr="007B40C9">
              <w:rPr>
                <w:rFonts w:ascii="Times New Roman" w:eastAsia="Times New Roman" w:hAnsi="Times New Roman" w:cs="Times New Roman"/>
                <w:color w:val="1D1D20"/>
                <w:spacing w:val="-5"/>
                <w:sz w:val="16"/>
                <w:szCs w:val="16"/>
              </w:rPr>
              <w:t>- Embed equity metrics into clinical qu</w:t>
            </w:r>
            <w:r>
              <w:rPr>
                <w:rFonts w:ascii="Times New Roman" w:eastAsia="Times New Roman" w:hAnsi="Times New Roman" w:cs="Times New Roman"/>
                <w:color w:val="1D1D20"/>
                <w:spacing w:val="-5"/>
                <w:sz w:val="16"/>
                <w:szCs w:val="16"/>
              </w:rPr>
              <w:t>ality improvement frameworks</w:t>
            </w:r>
          </w:p>
          <w:p w14:paraId="03D233F1" w14:textId="77777777" w:rsidR="00FA5D9D" w:rsidRDefault="00FA5D9D" w:rsidP="00FE3FD6">
            <w:r w:rsidRPr="007B40C9">
              <w:rPr>
                <w:rFonts w:ascii="Times New Roman" w:eastAsia="Times New Roman" w:hAnsi="Times New Roman" w:cs="Times New Roman"/>
                <w:color w:val="1D1D20"/>
                <w:spacing w:val="-5"/>
                <w:sz w:val="16"/>
                <w:szCs w:val="16"/>
              </w:rPr>
              <w:t>- Monitor disparities using stratified data collection and reporting</w:t>
            </w:r>
          </w:p>
          <w:p w14:paraId="321F4E10" w14:textId="77777777" w:rsidR="00FA5D9D" w:rsidRPr="004B4169" w:rsidRDefault="00FA5D9D" w:rsidP="00FE3FD6"/>
          <w:p w14:paraId="7602876A" w14:textId="77777777" w:rsidR="00FA5D9D" w:rsidRDefault="00FA5D9D" w:rsidP="00FE3FD6"/>
          <w:p w14:paraId="5A11D1E9" w14:textId="77777777" w:rsidR="00FA5D9D" w:rsidRDefault="00FA5D9D" w:rsidP="00FE3FD6"/>
          <w:p w14:paraId="78AEC0C4" w14:textId="77777777" w:rsidR="00FA5D9D" w:rsidRDefault="00FA5D9D" w:rsidP="00FE3FD6"/>
          <w:p w14:paraId="63261956" w14:textId="77777777" w:rsidR="00FA5D9D" w:rsidRPr="004B4169" w:rsidRDefault="00FA5D9D" w:rsidP="00FE3FD6">
            <w:pPr>
              <w:ind w:firstLine="720"/>
            </w:pPr>
          </w:p>
        </w:tc>
      </w:tr>
      <w:tr w:rsidR="00FA5D9D" w14:paraId="60B463FA" w14:textId="77777777" w:rsidTr="00FA5D9D">
        <w:tc>
          <w:tcPr>
            <w:tcW w:w="1332" w:type="dxa"/>
          </w:tcPr>
          <w:p w14:paraId="66493C20" w14:textId="77777777" w:rsidR="00FA5D9D" w:rsidRDefault="00FA5D9D" w:rsidP="00FE3FD6">
            <w:r w:rsidRPr="00155160">
              <w:rPr>
                <w:rFonts w:ascii="Times New Roman" w:eastAsia="Times New Roman" w:hAnsi="Times New Roman" w:cs="Times New Roman"/>
                <w:color w:val="111827"/>
                <w:spacing w:val="-5"/>
                <w:sz w:val="16"/>
                <w:szCs w:val="16"/>
              </w:rPr>
              <w:t>Effective Training</w:t>
            </w:r>
            <w:r w:rsidRPr="007B40C9">
              <w:rPr>
                <w:rFonts w:ascii="Times New Roman" w:eastAsia="Times New Roman" w:hAnsi="Times New Roman" w:cs="Times New Roman"/>
                <w:color w:val="111827"/>
                <w:spacing w:val="-5"/>
                <w:sz w:val="16"/>
                <w:szCs w:val="16"/>
                <w:bdr w:val="single" w:sz="2" w:space="0" w:color="E3E3E3" w:frame="1"/>
              </w:rPr>
              <w:t xml:space="preserve"> </w:t>
            </w:r>
            <w:r w:rsidRPr="00155160">
              <w:rPr>
                <w:rFonts w:ascii="Times New Roman" w:eastAsia="Times New Roman" w:hAnsi="Times New Roman" w:cs="Times New Roman"/>
                <w:color w:val="111827"/>
                <w:spacing w:val="-5"/>
                <w:sz w:val="16"/>
                <w:szCs w:val="16"/>
              </w:rPr>
              <w:t>Components and</w:t>
            </w:r>
            <w:r w:rsidRPr="007B40C9">
              <w:rPr>
                <w:rFonts w:ascii="Times New Roman" w:eastAsia="Times New Roman" w:hAnsi="Times New Roman" w:cs="Times New Roman"/>
                <w:color w:val="111827"/>
                <w:spacing w:val="-5"/>
                <w:sz w:val="16"/>
                <w:szCs w:val="16"/>
                <w:bdr w:val="single" w:sz="2" w:space="0" w:color="E3E3E3" w:frame="1"/>
              </w:rPr>
              <w:t xml:space="preserve"> </w:t>
            </w:r>
            <w:r w:rsidRPr="00155160">
              <w:rPr>
                <w:rFonts w:ascii="Times New Roman" w:eastAsia="Times New Roman" w:hAnsi="Times New Roman" w:cs="Times New Roman"/>
                <w:color w:val="111827"/>
                <w:spacing w:val="-5"/>
                <w:sz w:val="16"/>
                <w:szCs w:val="16"/>
              </w:rPr>
              <w:t>Implementation</w:t>
            </w:r>
            <w:r w:rsidRPr="007B40C9">
              <w:rPr>
                <w:rFonts w:ascii="Times New Roman" w:eastAsia="Times New Roman" w:hAnsi="Times New Roman" w:cs="Times New Roman"/>
                <w:color w:val="111827"/>
                <w:spacing w:val="-5"/>
                <w:sz w:val="16"/>
                <w:szCs w:val="16"/>
                <w:bdr w:val="single" w:sz="2" w:space="0" w:color="E3E3E3" w:frame="1"/>
              </w:rPr>
              <w:t xml:space="preserve"> </w:t>
            </w:r>
            <w:r w:rsidRPr="00155160">
              <w:rPr>
                <w:rFonts w:ascii="Times New Roman" w:eastAsia="Times New Roman" w:hAnsi="Times New Roman" w:cs="Times New Roman"/>
                <w:color w:val="111827"/>
                <w:spacing w:val="-5"/>
                <w:sz w:val="16"/>
                <w:szCs w:val="16"/>
              </w:rPr>
              <w:t>Strategies</w:t>
            </w:r>
          </w:p>
        </w:tc>
        <w:tc>
          <w:tcPr>
            <w:tcW w:w="1357" w:type="dxa"/>
          </w:tcPr>
          <w:p w14:paraId="22948BFE" w14:textId="77777777" w:rsidR="00FA5D9D" w:rsidRDefault="00FA5D9D" w:rsidP="00FE3FD6">
            <w:r w:rsidRPr="007B40C9">
              <w:rPr>
                <w:rFonts w:ascii="Times New Roman" w:eastAsia="Times New Roman" w:hAnsi="Times New Roman" w:cs="Times New Roman"/>
                <w:color w:val="1D1D20"/>
                <w:spacing w:val="-5"/>
                <w:sz w:val="16"/>
                <w:szCs w:val="16"/>
              </w:rPr>
              <w:t>A combination of educational methods enhances learning, retention, and real-world application of cultural competence.</w:t>
            </w:r>
          </w:p>
        </w:tc>
        <w:tc>
          <w:tcPr>
            <w:tcW w:w="1559" w:type="dxa"/>
          </w:tcPr>
          <w:p w14:paraId="37CB461F" w14:textId="77777777" w:rsidR="00FA5D9D" w:rsidRDefault="00FA5D9D" w:rsidP="00FE3FD6">
            <w:pPr>
              <w:rPr>
                <w:rFonts w:ascii="Times New Roman" w:eastAsia="Times New Roman" w:hAnsi="Times New Roman" w:cs="Times New Roman"/>
                <w:color w:val="1D1D20"/>
                <w:spacing w:val="-5"/>
                <w:sz w:val="16"/>
                <w:szCs w:val="16"/>
              </w:rPr>
            </w:pPr>
            <w:r w:rsidRPr="007B40C9">
              <w:rPr>
                <w:rFonts w:ascii="Times New Roman" w:eastAsia="Times New Roman" w:hAnsi="Times New Roman" w:cs="Times New Roman"/>
                <w:color w:val="1D1D20"/>
                <w:spacing w:val="-5"/>
                <w:sz w:val="16"/>
                <w:szCs w:val="16"/>
              </w:rPr>
              <w:t>- Interactive workshops improve self-reflectio</w:t>
            </w:r>
            <w:r>
              <w:rPr>
                <w:rFonts w:ascii="Times New Roman" w:eastAsia="Times New Roman" w:hAnsi="Times New Roman" w:cs="Times New Roman"/>
                <w:color w:val="1D1D20"/>
                <w:spacing w:val="-5"/>
                <w:sz w:val="16"/>
                <w:szCs w:val="16"/>
              </w:rPr>
              <w:t xml:space="preserve">n and bias recognition </w:t>
            </w:r>
          </w:p>
          <w:p w14:paraId="0C4DEB9B" w14:textId="77777777" w:rsidR="00FA5D9D" w:rsidRDefault="00FA5D9D" w:rsidP="00FE3FD6">
            <w:pPr>
              <w:rPr>
                <w:rFonts w:ascii="Times New Roman" w:eastAsia="Times New Roman" w:hAnsi="Times New Roman" w:cs="Times New Roman"/>
                <w:color w:val="1D1D20"/>
                <w:spacing w:val="-5"/>
                <w:sz w:val="16"/>
                <w:szCs w:val="16"/>
              </w:rPr>
            </w:pPr>
            <w:r w:rsidRPr="007B40C9">
              <w:rPr>
                <w:rFonts w:ascii="Times New Roman" w:eastAsia="Times New Roman" w:hAnsi="Times New Roman" w:cs="Times New Roman"/>
                <w:color w:val="1D1D20"/>
                <w:spacing w:val="-5"/>
                <w:sz w:val="16"/>
                <w:szCs w:val="16"/>
              </w:rPr>
              <w:t>- Web-based modules offer flex</w:t>
            </w:r>
            <w:r>
              <w:rPr>
                <w:rFonts w:ascii="Times New Roman" w:eastAsia="Times New Roman" w:hAnsi="Times New Roman" w:cs="Times New Roman"/>
                <w:color w:val="1D1D20"/>
                <w:spacing w:val="-5"/>
                <w:sz w:val="16"/>
                <w:szCs w:val="16"/>
              </w:rPr>
              <w:t xml:space="preserve">ibility and scalability </w:t>
            </w:r>
          </w:p>
          <w:p w14:paraId="245452B5" w14:textId="77777777" w:rsidR="00FA5D9D" w:rsidRDefault="00FA5D9D" w:rsidP="00FE3FD6">
            <w:r w:rsidRPr="007B40C9">
              <w:rPr>
                <w:rFonts w:ascii="Times New Roman" w:eastAsia="Times New Roman" w:hAnsi="Times New Roman" w:cs="Times New Roman"/>
                <w:color w:val="1D1D20"/>
                <w:spacing w:val="-5"/>
                <w:sz w:val="16"/>
                <w:szCs w:val="16"/>
              </w:rPr>
              <w:t>- Early exposure during medical education ensures long-term skill retention</w:t>
            </w:r>
          </w:p>
          <w:p w14:paraId="51F5A279" w14:textId="77777777" w:rsidR="00FA5D9D" w:rsidRDefault="00FA5D9D" w:rsidP="00FE3FD6"/>
          <w:p w14:paraId="5766E90D" w14:textId="77777777" w:rsidR="00FA5D9D" w:rsidRPr="004B4169" w:rsidRDefault="00FA5D9D" w:rsidP="00FE3FD6"/>
        </w:tc>
        <w:tc>
          <w:tcPr>
            <w:tcW w:w="1417" w:type="dxa"/>
          </w:tcPr>
          <w:p w14:paraId="2207838C" w14:textId="77777777" w:rsidR="00FA5D9D" w:rsidRDefault="00FA5D9D" w:rsidP="00FE3FD6">
            <w:pPr>
              <w:rPr>
                <w:rFonts w:ascii="Times New Roman" w:eastAsia="Times New Roman" w:hAnsi="Times New Roman" w:cs="Times New Roman"/>
                <w:color w:val="1D1D20"/>
                <w:spacing w:val="-5"/>
                <w:sz w:val="16"/>
                <w:szCs w:val="16"/>
              </w:rPr>
            </w:pPr>
            <w:r w:rsidRPr="007B40C9">
              <w:rPr>
                <w:rFonts w:ascii="Times New Roman" w:eastAsia="Times New Roman" w:hAnsi="Times New Roman" w:cs="Times New Roman"/>
                <w:color w:val="1D1D20"/>
                <w:spacing w:val="-5"/>
                <w:sz w:val="16"/>
                <w:szCs w:val="16"/>
              </w:rPr>
              <w:t>- Case-based learnin</w:t>
            </w:r>
            <w:r>
              <w:rPr>
                <w:rFonts w:ascii="Times New Roman" w:eastAsia="Times New Roman" w:hAnsi="Times New Roman" w:cs="Times New Roman"/>
                <w:color w:val="1D1D20"/>
                <w:spacing w:val="-5"/>
                <w:sz w:val="16"/>
                <w:szCs w:val="16"/>
              </w:rPr>
              <w:t>g promotes critical thinking</w:t>
            </w:r>
          </w:p>
          <w:p w14:paraId="154E53F3" w14:textId="77777777" w:rsidR="00FA5D9D" w:rsidRDefault="00FA5D9D" w:rsidP="00FE3FD6">
            <w:r w:rsidRPr="007B40C9">
              <w:rPr>
                <w:rFonts w:ascii="Times New Roman" w:eastAsia="Times New Roman" w:hAnsi="Times New Roman" w:cs="Times New Roman"/>
                <w:color w:val="1D1D20"/>
                <w:spacing w:val="-5"/>
                <w:sz w:val="16"/>
                <w:szCs w:val="16"/>
              </w:rPr>
              <w:t>- Experiential rotations provide real-patient interaction opportunities</w:t>
            </w:r>
          </w:p>
          <w:p w14:paraId="78F74CB1" w14:textId="77777777" w:rsidR="00FA5D9D" w:rsidRDefault="00FA5D9D" w:rsidP="00FE3FD6"/>
          <w:p w14:paraId="42462414" w14:textId="77777777" w:rsidR="00FA5D9D" w:rsidRDefault="00FA5D9D" w:rsidP="00FE3FD6"/>
          <w:p w14:paraId="17E2DDD2" w14:textId="77777777" w:rsidR="00FA5D9D" w:rsidRPr="004B4169" w:rsidRDefault="00FA5D9D" w:rsidP="00FE3FD6"/>
        </w:tc>
        <w:tc>
          <w:tcPr>
            <w:tcW w:w="1985" w:type="dxa"/>
          </w:tcPr>
          <w:p w14:paraId="756490DC" w14:textId="77777777" w:rsidR="00FA5D9D" w:rsidRDefault="00FA5D9D" w:rsidP="00FE3FD6">
            <w:pPr>
              <w:rPr>
                <w:rFonts w:ascii="Times New Roman" w:eastAsia="Times New Roman" w:hAnsi="Times New Roman" w:cs="Times New Roman"/>
                <w:color w:val="1D1D20"/>
                <w:spacing w:val="-5"/>
                <w:sz w:val="16"/>
                <w:szCs w:val="16"/>
              </w:rPr>
            </w:pPr>
            <w:r w:rsidRPr="007B40C9">
              <w:rPr>
                <w:rFonts w:ascii="Times New Roman" w:eastAsia="Times New Roman" w:hAnsi="Times New Roman" w:cs="Times New Roman"/>
                <w:color w:val="1D1D20"/>
                <w:spacing w:val="-5"/>
                <w:sz w:val="16"/>
                <w:szCs w:val="16"/>
              </w:rPr>
              <w:t>- Blended learning (didactic + experient</w:t>
            </w:r>
            <w:r>
              <w:rPr>
                <w:rFonts w:ascii="Times New Roman" w:eastAsia="Times New Roman" w:hAnsi="Times New Roman" w:cs="Times New Roman"/>
                <w:color w:val="1D1D20"/>
                <w:spacing w:val="-5"/>
                <w:sz w:val="16"/>
                <w:szCs w:val="16"/>
              </w:rPr>
              <w:t>ial) maximizes effectiveness</w:t>
            </w:r>
          </w:p>
          <w:p w14:paraId="2E164461" w14:textId="77777777" w:rsidR="00FA5D9D" w:rsidRDefault="00FA5D9D" w:rsidP="00FE3FD6">
            <w:r w:rsidRPr="007B40C9">
              <w:rPr>
                <w:rFonts w:ascii="Times New Roman" w:eastAsia="Times New Roman" w:hAnsi="Times New Roman" w:cs="Times New Roman"/>
                <w:color w:val="1D1D20"/>
                <w:spacing w:val="-5"/>
                <w:sz w:val="16"/>
                <w:szCs w:val="16"/>
              </w:rPr>
              <w:t>- Clinical rotations with diverse populations reinforce practical application</w:t>
            </w:r>
          </w:p>
        </w:tc>
        <w:tc>
          <w:tcPr>
            <w:tcW w:w="1417" w:type="dxa"/>
          </w:tcPr>
          <w:p w14:paraId="274A0BD7" w14:textId="77777777" w:rsidR="00FA5D9D" w:rsidRDefault="00FA5D9D" w:rsidP="00FE3FD6">
            <w:pPr>
              <w:rPr>
                <w:rFonts w:ascii="Times New Roman" w:eastAsia="Times New Roman" w:hAnsi="Times New Roman" w:cs="Times New Roman"/>
                <w:color w:val="1D1D20"/>
                <w:spacing w:val="-5"/>
                <w:sz w:val="16"/>
                <w:szCs w:val="16"/>
              </w:rPr>
            </w:pPr>
            <w:r w:rsidRPr="007B40C9">
              <w:rPr>
                <w:rFonts w:ascii="Times New Roman" w:eastAsia="Times New Roman" w:hAnsi="Times New Roman" w:cs="Times New Roman"/>
                <w:color w:val="1D1D20"/>
                <w:spacing w:val="-5"/>
                <w:sz w:val="16"/>
                <w:szCs w:val="16"/>
              </w:rPr>
              <w:t>- Standardize core competencies across medical schools and resid</w:t>
            </w:r>
            <w:r>
              <w:rPr>
                <w:rFonts w:ascii="Times New Roman" w:eastAsia="Times New Roman" w:hAnsi="Times New Roman" w:cs="Times New Roman"/>
                <w:color w:val="1D1D20"/>
                <w:spacing w:val="-5"/>
                <w:sz w:val="16"/>
                <w:szCs w:val="16"/>
              </w:rPr>
              <w:t>ency programs</w:t>
            </w:r>
          </w:p>
          <w:p w14:paraId="5EB4FF56" w14:textId="77777777" w:rsidR="00FA5D9D" w:rsidRDefault="00FA5D9D" w:rsidP="00FE3FD6">
            <w:r w:rsidRPr="007B40C9">
              <w:rPr>
                <w:rFonts w:ascii="Times New Roman" w:eastAsia="Times New Roman" w:hAnsi="Times New Roman" w:cs="Times New Roman"/>
                <w:color w:val="1D1D20"/>
                <w:spacing w:val="-5"/>
                <w:sz w:val="16"/>
                <w:szCs w:val="16"/>
              </w:rPr>
              <w:t>- Ensure accessibility of e-learning tools for continuing professional development</w:t>
            </w:r>
          </w:p>
        </w:tc>
      </w:tr>
      <w:tr w:rsidR="00FA5D9D" w14:paraId="62886374" w14:textId="77777777" w:rsidTr="00FA5D9D">
        <w:trPr>
          <w:trHeight w:val="2542"/>
        </w:trPr>
        <w:tc>
          <w:tcPr>
            <w:tcW w:w="1332" w:type="dxa"/>
          </w:tcPr>
          <w:p w14:paraId="036C5094" w14:textId="77777777" w:rsidR="00FA5D9D" w:rsidRDefault="00FA5D9D" w:rsidP="00FE3FD6">
            <w:r w:rsidRPr="00155160">
              <w:rPr>
                <w:rFonts w:ascii="Times New Roman" w:eastAsia="Times New Roman" w:hAnsi="Times New Roman" w:cs="Times New Roman"/>
                <w:color w:val="111827"/>
                <w:spacing w:val="-5"/>
                <w:sz w:val="16"/>
                <w:szCs w:val="16"/>
              </w:rPr>
              <w:t>Challenges in</w:t>
            </w:r>
            <w:r w:rsidRPr="007B40C9">
              <w:rPr>
                <w:rFonts w:ascii="Times New Roman" w:eastAsia="Times New Roman" w:hAnsi="Times New Roman" w:cs="Times New Roman"/>
                <w:color w:val="111827"/>
                <w:spacing w:val="-5"/>
                <w:sz w:val="16"/>
                <w:szCs w:val="16"/>
                <w:bdr w:val="single" w:sz="2" w:space="0" w:color="E3E3E3" w:frame="1"/>
              </w:rPr>
              <w:t xml:space="preserve"> </w:t>
            </w:r>
            <w:r w:rsidRPr="00155160">
              <w:rPr>
                <w:rFonts w:ascii="Times New Roman" w:eastAsia="Times New Roman" w:hAnsi="Times New Roman" w:cs="Times New Roman"/>
                <w:color w:val="111827"/>
                <w:spacing w:val="-5"/>
                <w:sz w:val="16"/>
                <w:szCs w:val="16"/>
              </w:rPr>
              <w:t>Implementation</w:t>
            </w:r>
          </w:p>
        </w:tc>
        <w:tc>
          <w:tcPr>
            <w:tcW w:w="1357" w:type="dxa"/>
          </w:tcPr>
          <w:p w14:paraId="6D5C00AD" w14:textId="77777777" w:rsidR="00FA5D9D" w:rsidRDefault="00FA5D9D" w:rsidP="00FE3FD6">
            <w:r w:rsidRPr="007B40C9">
              <w:rPr>
                <w:rFonts w:ascii="Times New Roman" w:eastAsia="Times New Roman" w:hAnsi="Times New Roman" w:cs="Times New Roman"/>
                <w:color w:val="1D1D20"/>
                <w:spacing w:val="-5"/>
                <w:sz w:val="16"/>
                <w:szCs w:val="16"/>
              </w:rPr>
              <w:t>Structural and institutional barriers hinder effective adoption and sustainability of cultural competence training.</w:t>
            </w:r>
          </w:p>
        </w:tc>
        <w:tc>
          <w:tcPr>
            <w:tcW w:w="1559" w:type="dxa"/>
          </w:tcPr>
          <w:p w14:paraId="7D92CE8D" w14:textId="77777777" w:rsidR="00FA5D9D" w:rsidRDefault="00FA5D9D" w:rsidP="00FE3FD6">
            <w:pPr>
              <w:rPr>
                <w:rFonts w:ascii="Times New Roman" w:eastAsia="Times New Roman" w:hAnsi="Times New Roman" w:cs="Times New Roman"/>
                <w:color w:val="1D1D20"/>
                <w:spacing w:val="-5"/>
                <w:sz w:val="16"/>
                <w:szCs w:val="16"/>
              </w:rPr>
            </w:pPr>
            <w:r w:rsidRPr="007B40C9">
              <w:rPr>
                <w:rFonts w:ascii="Times New Roman" w:eastAsia="Times New Roman" w:hAnsi="Times New Roman" w:cs="Times New Roman"/>
                <w:color w:val="1D1D20"/>
                <w:spacing w:val="-5"/>
                <w:sz w:val="16"/>
                <w:szCs w:val="16"/>
              </w:rPr>
              <w:t>- Lack of standardized frameworks leads to inconsistent prog</w:t>
            </w:r>
            <w:r>
              <w:rPr>
                <w:rFonts w:ascii="Times New Roman" w:eastAsia="Times New Roman" w:hAnsi="Times New Roman" w:cs="Times New Roman"/>
                <w:color w:val="1D1D20"/>
                <w:spacing w:val="-5"/>
                <w:sz w:val="16"/>
                <w:szCs w:val="16"/>
              </w:rPr>
              <w:t xml:space="preserve">ram design and outcomes </w:t>
            </w:r>
          </w:p>
          <w:p w14:paraId="040AF209" w14:textId="77777777" w:rsidR="00FA5D9D" w:rsidRDefault="00FA5D9D" w:rsidP="00FE3FD6">
            <w:pPr>
              <w:rPr>
                <w:rFonts w:ascii="Times New Roman" w:eastAsia="Times New Roman" w:hAnsi="Times New Roman" w:cs="Times New Roman"/>
                <w:color w:val="1D1D20"/>
                <w:spacing w:val="-5"/>
                <w:sz w:val="16"/>
                <w:szCs w:val="16"/>
              </w:rPr>
            </w:pPr>
            <w:r w:rsidRPr="007B40C9">
              <w:rPr>
                <w:rFonts w:ascii="Times New Roman" w:eastAsia="Times New Roman" w:hAnsi="Times New Roman" w:cs="Times New Roman"/>
                <w:color w:val="1D1D20"/>
                <w:spacing w:val="-5"/>
                <w:sz w:val="16"/>
                <w:szCs w:val="16"/>
              </w:rPr>
              <w:t xml:space="preserve">- Superficial initiatives often fail to address unconscious </w:t>
            </w:r>
            <w:r>
              <w:rPr>
                <w:rFonts w:ascii="Times New Roman" w:eastAsia="Times New Roman" w:hAnsi="Times New Roman" w:cs="Times New Roman"/>
                <w:color w:val="1D1D20"/>
                <w:spacing w:val="-5"/>
                <w:sz w:val="16"/>
                <w:szCs w:val="16"/>
              </w:rPr>
              <w:t>bias or institutional racism</w:t>
            </w:r>
          </w:p>
          <w:p w14:paraId="32F3EBA8" w14:textId="77777777" w:rsidR="00FA5D9D" w:rsidRPr="00155160" w:rsidRDefault="00FA5D9D" w:rsidP="00FE3FD6">
            <w:pPr>
              <w:rPr>
                <w:rFonts w:ascii="Times New Roman" w:eastAsia="Times New Roman" w:hAnsi="Times New Roman" w:cs="Times New Roman"/>
                <w:color w:val="1D1D20"/>
                <w:spacing w:val="-5"/>
                <w:sz w:val="16"/>
                <w:szCs w:val="16"/>
              </w:rPr>
            </w:pPr>
            <w:r w:rsidRPr="007B40C9">
              <w:rPr>
                <w:rFonts w:ascii="Times New Roman" w:eastAsia="Times New Roman" w:hAnsi="Times New Roman" w:cs="Times New Roman"/>
                <w:color w:val="1D1D20"/>
                <w:spacing w:val="-5"/>
                <w:sz w:val="16"/>
                <w:szCs w:val="16"/>
              </w:rPr>
              <w:t>- One-time sessions rarely result in sustained behavioral change</w:t>
            </w:r>
          </w:p>
        </w:tc>
        <w:tc>
          <w:tcPr>
            <w:tcW w:w="1417" w:type="dxa"/>
          </w:tcPr>
          <w:p w14:paraId="52A46233" w14:textId="77777777" w:rsidR="00FA5D9D" w:rsidRDefault="00FA5D9D" w:rsidP="00FE3FD6">
            <w:pPr>
              <w:rPr>
                <w:rFonts w:ascii="Times New Roman" w:eastAsia="Times New Roman" w:hAnsi="Times New Roman" w:cs="Times New Roman"/>
                <w:color w:val="1D1D20"/>
                <w:spacing w:val="-5"/>
                <w:sz w:val="16"/>
                <w:szCs w:val="16"/>
              </w:rPr>
            </w:pPr>
            <w:r w:rsidRPr="007B40C9">
              <w:rPr>
                <w:rFonts w:ascii="Times New Roman" w:eastAsia="Times New Roman" w:hAnsi="Times New Roman" w:cs="Times New Roman"/>
                <w:color w:val="1D1D20"/>
                <w:spacing w:val="-5"/>
                <w:sz w:val="16"/>
                <w:szCs w:val="16"/>
              </w:rPr>
              <w:t>- Inadequate policy alignment reduces m</w:t>
            </w:r>
            <w:r>
              <w:rPr>
                <w:rFonts w:ascii="Times New Roman" w:eastAsia="Times New Roman" w:hAnsi="Times New Roman" w:cs="Times New Roman"/>
                <w:color w:val="1D1D20"/>
                <w:spacing w:val="-5"/>
                <w:sz w:val="16"/>
                <w:szCs w:val="16"/>
              </w:rPr>
              <w:t>otivation for implementation</w:t>
            </w:r>
          </w:p>
          <w:p w14:paraId="07581406" w14:textId="77777777" w:rsidR="00FA5D9D" w:rsidRDefault="00FA5D9D" w:rsidP="00FE3FD6">
            <w:r w:rsidRPr="007B40C9">
              <w:rPr>
                <w:rFonts w:ascii="Times New Roman" w:eastAsia="Times New Roman" w:hAnsi="Times New Roman" w:cs="Times New Roman"/>
                <w:color w:val="1D1D20"/>
                <w:spacing w:val="-5"/>
                <w:sz w:val="16"/>
                <w:szCs w:val="16"/>
              </w:rPr>
              <w:t>- Absence of longitudinal reinforcement limits impact on clinical behavior</w:t>
            </w:r>
          </w:p>
        </w:tc>
        <w:tc>
          <w:tcPr>
            <w:tcW w:w="1985" w:type="dxa"/>
          </w:tcPr>
          <w:p w14:paraId="5904E752" w14:textId="77777777" w:rsidR="00FA5D9D" w:rsidRDefault="00FA5D9D" w:rsidP="00FE3FD6">
            <w:pPr>
              <w:rPr>
                <w:rFonts w:ascii="Times New Roman" w:eastAsia="Times New Roman" w:hAnsi="Times New Roman" w:cs="Times New Roman"/>
                <w:color w:val="1D1D20"/>
                <w:spacing w:val="-5"/>
                <w:sz w:val="16"/>
                <w:szCs w:val="16"/>
              </w:rPr>
            </w:pPr>
            <w:r w:rsidRPr="007B40C9">
              <w:rPr>
                <w:rFonts w:ascii="Times New Roman" w:eastAsia="Times New Roman" w:hAnsi="Times New Roman" w:cs="Times New Roman"/>
                <w:color w:val="1D1D20"/>
                <w:spacing w:val="-5"/>
                <w:sz w:val="16"/>
                <w:szCs w:val="16"/>
              </w:rPr>
              <w:t>- Avoid tokenistic or check</w:t>
            </w:r>
            <w:r>
              <w:rPr>
                <w:rFonts w:ascii="Times New Roman" w:eastAsia="Times New Roman" w:hAnsi="Times New Roman" w:cs="Times New Roman"/>
                <w:color w:val="1D1D20"/>
                <w:spacing w:val="-5"/>
                <w:sz w:val="16"/>
                <w:szCs w:val="16"/>
              </w:rPr>
              <w:t>list-style training programs</w:t>
            </w:r>
          </w:p>
          <w:p w14:paraId="2C2B1706" w14:textId="77777777" w:rsidR="00FA5D9D" w:rsidRDefault="00FA5D9D" w:rsidP="00FE3FD6">
            <w:r w:rsidRPr="007B40C9">
              <w:rPr>
                <w:rFonts w:ascii="Times New Roman" w:eastAsia="Times New Roman" w:hAnsi="Times New Roman" w:cs="Times New Roman"/>
                <w:color w:val="1D1D20"/>
                <w:spacing w:val="-5"/>
                <w:sz w:val="16"/>
                <w:szCs w:val="16"/>
              </w:rPr>
              <w:t>- Prioritize deep reflection and systemic change over superficial compliance</w:t>
            </w:r>
          </w:p>
        </w:tc>
        <w:tc>
          <w:tcPr>
            <w:tcW w:w="1417" w:type="dxa"/>
          </w:tcPr>
          <w:p w14:paraId="0C1EF9AE" w14:textId="77777777" w:rsidR="00FA5D9D" w:rsidRDefault="00FA5D9D" w:rsidP="00FE3FD6">
            <w:pPr>
              <w:rPr>
                <w:rFonts w:ascii="Times New Roman" w:eastAsia="Times New Roman" w:hAnsi="Times New Roman" w:cs="Times New Roman"/>
                <w:color w:val="1D1D20"/>
                <w:spacing w:val="-5"/>
                <w:sz w:val="16"/>
                <w:szCs w:val="16"/>
              </w:rPr>
            </w:pPr>
            <w:r w:rsidRPr="007B40C9">
              <w:rPr>
                <w:rFonts w:ascii="Times New Roman" w:eastAsia="Times New Roman" w:hAnsi="Times New Roman" w:cs="Times New Roman"/>
                <w:color w:val="1D1D20"/>
                <w:spacing w:val="-5"/>
                <w:sz w:val="16"/>
                <w:szCs w:val="16"/>
              </w:rPr>
              <w:t xml:space="preserve">- Establish national standards for </w:t>
            </w:r>
            <w:r>
              <w:rPr>
                <w:rFonts w:ascii="Times New Roman" w:eastAsia="Times New Roman" w:hAnsi="Times New Roman" w:cs="Times New Roman"/>
                <w:color w:val="1D1D20"/>
                <w:spacing w:val="-5"/>
                <w:sz w:val="16"/>
                <w:szCs w:val="16"/>
              </w:rPr>
              <w:t>cultural competence training</w:t>
            </w:r>
          </w:p>
          <w:p w14:paraId="1B5D3A0A" w14:textId="77777777" w:rsidR="00FA5D9D" w:rsidRDefault="00FA5D9D" w:rsidP="00FE3FD6">
            <w:r w:rsidRPr="007B40C9">
              <w:rPr>
                <w:rFonts w:ascii="Times New Roman" w:eastAsia="Times New Roman" w:hAnsi="Times New Roman" w:cs="Times New Roman"/>
                <w:color w:val="1D1D20"/>
                <w:spacing w:val="-5"/>
                <w:sz w:val="16"/>
                <w:szCs w:val="16"/>
              </w:rPr>
              <w:t>- Require ongoing assessments and refresher courses as part of licensure renewal</w:t>
            </w:r>
          </w:p>
        </w:tc>
      </w:tr>
      <w:tr w:rsidR="00FA5D9D" w14:paraId="415B06FA" w14:textId="77777777" w:rsidTr="00FA5D9D">
        <w:trPr>
          <w:trHeight w:val="2690"/>
        </w:trPr>
        <w:tc>
          <w:tcPr>
            <w:tcW w:w="1332" w:type="dxa"/>
          </w:tcPr>
          <w:p w14:paraId="255C4078" w14:textId="77777777" w:rsidR="00FA5D9D" w:rsidRDefault="00FA5D9D" w:rsidP="00FE3FD6">
            <w:r w:rsidRPr="00155160">
              <w:rPr>
                <w:rFonts w:ascii="Times New Roman" w:eastAsia="Times New Roman" w:hAnsi="Times New Roman" w:cs="Times New Roman"/>
                <w:color w:val="111827"/>
                <w:spacing w:val="-5"/>
                <w:sz w:val="16"/>
                <w:szCs w:val="16"/>
              </w:rPr>
              <w:lastRenderedPageBreak/>
              <w:t>Recommendations</w:t>
            </w:r>
            <w:r w:rsidRPr="007B40C9">
              <w:rPr>
                <w:rFonts w:ascii="Times New Roman" w:eastAsia="Times New Roman" w:hAnsi="Times New Roman" w:cs="Times New Roman"/>
                <w:color w:val="111827"/>
                <w:spacing w:val="-5"/>
                <w:sz w:val="16"/>
                <w:szCs w:val="16"/>
                <w:bdr w:val="single" w:sz="2" w:space="0" w:color="E3E3E3" w:frame="1"/>
              </w:rPr>
              <w:t xml:space="preserve"> </w:t>
            </w:r>
            <w:r w:rsidRPr="00155160">
              <w:rPr>
                <w:rFonts w:ascii="Times New Roman" w:eastAsia="Times New Roman" w:hAnsi="Times New Roman" w:cs="Times New Roman"/>
                <w:color w:val="111827"/>
                <w:spacing w:val="-5"/>
                <w:sz w:val="16"/>
                <w:szCs w:val="16"/>
              </w:rPr>
              <w:t>for Optimal</w:t>
            </w:r>
            <w:r w:rsidRPr="007B40C9">
              <w:rPr>
                <w:rFonts w:ascii="Times New Roman" w:eastAsia="Times New Roman" w:hAnsi="Times New Roman" w:cs="Times New Roman"/>
                <w:color w:val="111827"/>
                <w:spacing w:val="-5"/>
                <w:sz w:val="16"/>
                <w:szCs w:val="16"/>
                <w:bdr w:val="single" w:sz="2" w:space="0" w:color="E3E3E3" w:frame="1"/>
              </w:rPr>
              <w:t xml:space="preserve"> </w:t>
            </w:r>
            <w:r w:rsidRPr="00155160">
              <w:rPr>
                <w:rFonts w:ascii="Times New Roman" w:eastAsia="Times New Roman" w:hAnsi="Times New Roman" w:cs="Times New Roman"/>
                <w:color w:val="111827"/>
                <w:spacing w:val="-5"/>
                <w:sz w:val="16"/>
                <w:szCs w:val="16"/>
              </w:rPr>
              <w:t>Implementation</w:t>
            </w:r>
          </w:p>
        </w:tc>
        <w:tc>
          <w:tcPr>
            <w:tcW w:w="1357" w:type="dxa"/>
          </w:tcPr>
          <w:p w14:paraId="5F220193" w14:textId="77777777" w:rsidR="00FA5D9D" w:rsidRDefault="00FA5D9D" w:rsidP="00FE3FD6">
            <w:r w:rsidRPr="007B40C9">
              <w:rPr>
                <w:rFonts w:ascii="Times New Roman" w:eastAsia="Times New Roman" w:hAnsi="Times New Roman" w:cs="Times New Roman"/>
                <w:color w:val="1D1D20"/>
                <w:spacing w:val="-5"/>
                <w:sz w:val="16"/>
                <w:szCs w:val="16"/>
              </w:rPr>
              <w:t>Strategic, evidence-based, and organization-wide approaches are essential for maximizing impact and sustain</w:t>
            </w:r>
            <w:r w:rsidRPr="007B40C9">
              <w:rPr>
                <w:rFonts w:ascii="Times New Roman" w:hAnsi="Times New Roman" w:cs="Times New Roman"/>
                <w:color w:val="1D1D20"/>
                <w:spacing w:val="-4"/>
                <w:sz w:val="16"/>
                <w:szCs w:val="16"/>
                <w:shd w:val="clear" w:color="auto" w:fill="FFFFFF"/>
              </w:rPr>
              <w:t>ability.</w:t>
            </w:r>
          </w:p>
        </w:tc>
        <w:tc>
          <w:tcPr>
            <w:tcW w:w="1559" w:type="dxa"/>
          </w:tcPr>
          <w:p w14:paraId="36A35745" w14:textId="77777777" w:rsidR="00FA5D9D" w:rsidRDefault="00FA5D9D" w:rsidP="00FE3FD6">
            <w:pPr>
              <w:rPr>
                <w:rFonts w:ascii="Times New Roman" w:hAnsi="Times New Roman" w:cs="Times New Roman"/>
                <w:color w:val="1D1D20"/>
                <w:spacing w:val="-5"/>
                <w:sz w:val="16"/>
                <w:szCs w:val="16"/>
              </w:rPr>
            </w:pPr>
            <w:r>
              <w:rPr>
                <w:rFonts w:ascii="Times New Roman" w:hAnsi="Times New Roman" w:cs="Times New Roman"/>
                <w:color w:val="1D1D20"/>
                <w:spacing w:val="-5"/>
                <w:sz w:val="16"/>
                <w:szCs w:val="16"/>
              </w:rPr>
              <w:t>-</w:t>
            </w:r>
            <w:r w:rsidRPr="007B40C9">
              <w:rPr>
                <w:rFonts w:ascii="Times New Roman" w:hAnsi="Times New Roman" w:cs="Times New Roman"/>
                <w:color w:val="1D1D20"/>
                <w:spacing w:val="-5"/>
                <w:sz w:val="16"/>
                <w:szCs w:val="16"/>
              </w:rPr>
              <w:t>National/international guidelines improve</w:t>
            </w:r>
            <w:r>
              <w:rPr>
                <w:rFonts w:ascii="Times New Roman" w:hAnsi="Times New Roman" w:cs="Times New Roman"/>
                <w:color w:val="1D1D20"/>
                <w:spacing w:val="-5"/>
                <w:sz w:val="16"/>
                <w:szCs w:val="16"/>
              </w:rPr>
              <w:t xml:space="preserve"> consistency and quality </w:t>
            </w:r>
          </w:p>
          <w:p w14:paraId="3357B700" w14:textId="77777777" w:rsidR="00FA5D9D" w:rsidRDefault="00FA5D9D" w:rsidP="00FE3FD6">
            <w:pPr>
              <w:rPr>
                <w:rFonts w:ascii="Times New Roman" w:hAnsi="Times New Roman" w:cs="Times New Roman"/>
                <w:color w:val="1D1D20"/>
                <w:spacing w:val="-5"/>
                <w:sz w:val="16"/>
                <w:szCs w:val="16"/>
              </w:rPr>
            </w:pPr>
            <w:r w:rsidRPr="007B40C9">
              <w:rPr>
                <w:rFonts w:ascii="Times New Roman" w:hAnsi="Times New Roman" w:cs="Times New Roman"/>
                <w:color w:val="1D1D20"/>
                <w:spacing w:val="-5"/>
                <w:sz w:val="16"/>
                <w:szCs w:val="16"/>
              </w:rPr>
              <w:t>- Integration into CME and licensure systems sup</w:t>
            </w:r>
            <w:r>
              <w:rPr>
                <w:rFonts w:ascii="Times New Roman" w:hAnsi="Times New Roman" w:cs="Times New Roman"/>
                <w:color w:val="1D1D20"/>
                <w:spacing w:val="-5"/>
                <w:sz w:val="16"/>
                <w:szCs w:val="16"/>
              </w:rPr>
              <w:t xml:space="preserve">ports lifelong learning </w:t>
            </w:r>
          </w:p>
          <w:p w14:paraId="47145909" w14:textId="77777777" w:rsidR="00FA5D9D" w:rsidRDefault="00FA5D9D" w:rsidP="00FE3FD6">
            <w:r w:rsidRPr="007B40C9">
              <w:rPr>
                <w:rFonts w:ascii="Times New Roman" w:hAnsi="Times New Roman" w:cs="Times New Roman"/>
                <w:color w:val="1D1D20"/>
                <w:spacing w:val="-5"/>
                <w:sz w:val="16"/>
                <w:szCs w:val="16"/>
              </w:rPr>
              <w:t>- Leadership commitment and feedback mechanisms drive continuous improvement</w:t>
            </w:r>
          </w:p>
        </w:tc>
        <w:tc>
          <w:tcPr>
            <w:tcW w:w="1417" w:type="dxa"/>
          </w:tcPr>
          <w:p w14:paraId="72A88688" w14:textId="77777777" w:rsidR="00FA5D9D" w:rsidRDefault="00FA5D9D" w:rsidP="00FE3FD6">
            <w:pPr>
              <w:rPr>
                <w:rFonts w:ascii="Times New Roman" w:hAnsi="Times New Roman" w:cs="Times New Roman"/>
                <w:color w:val="1D1D20"/>
                <w:spacing w:val="-5"/>
                <w:sz w:val="16"/>
                <w:szCs w:val="16"/>
              </w:rPr>
            </w:pPr>
            <w:r w:rsidRPr="007B40C9">
              <w:rPr>
                <w:rFonts w:ascii="Times New Roman" w:hAnsi="Times New Roman" w:cs="Times New Roman"/>
                <w:color w:val="1D1D20"/>
                <w:spacing w:val="-5"/>
                <w:sz w:val="16"/>
                <w:szCs w:val="16"/>
              </w:rPr>
              <w:t>- Structured po</w:t>
            </w:r>
            <w:r>
              <w:rPr>
                <w:rFonts w:ascii="Times New Roman" w:hAnsi="Times New Roman" w:cs="Times New Roman"/>
                <w:color w:val="1D1D20"/>
                <w:spacing w:val="-5"/>
                <w:sz w:val="16"/>
                <w:szCs w:val="16"/>
              </w:rPr>
              <w:t>licies ensure accountability</w:t>
            </w:r>
          </w:p>
          <w:p w14:paraId="463E0E8F" w14:textId="77777777" w:rsidR="00FA5D9D" w:rsidRDefault="00FA5D9D" w:rsidP="00FE3FD6">
            <w:r w:rsidRPr="007B40C9">
              <w:rPr>
                <w:rFonts w:ascii="Times New Roman" w:hAnsi="Times New Roman" w:cs="Times New Roman"/>
                <w:color w:val="1D1D20"/>
                <w:spacing w:val="-5"/>
                <w:sz w:val="16"/>
                <w:szCs w:val="16"/>
              </w:rPr>
              <w:t>- Feedback loops allow iterative refinement of training content</w:t>
            </w:r>
          </w:p>
        </w:tc>
        <w:tc>
          <w:tcPr>
            <w:tcW w:w="1985" w:type="dxa"/>
          </w:tcPr>
          <w:p w14:paraId="55C1673A" w14:textId="77777777" w:rsidR="00FA5D9D" w:rsidRDefault="00FA5D9D" w:rsidP="00FE3FD6">
            <w:pPr>
              <w:rPr>
                <w:rFonts w:ascii="Times New Roman" w:hAnsi="Times New Roman" w:cs="Times New Roman"/>
                <w:color w:val="1D1D20"/>
                <w:spacing w:val="-5"/>
                <w:sz w:val="16"/>
                <w:szCs w:val="16"/>
              </w:rPr>
            </w:pPr>
            <w:r w:rsidRPr="007B40C9">
              <w:rPr>
                <w:rFonts w:ascii="Times New Roman" w:hAnsi="Times New Roman" w:cs="Times New Roman"/>
                <w:color w:val="1D1D20"/>
                <w:spacing w:val="-5"/>
                <w:sz w:val="16"/>
                <w:szCs w:val="16"/>
              </w:rPr>
              <w:t>- Embed cultural competence into accreditation standards and pe</w:t>
            </w:r>
            <w:r>
              <w:rPr>
                <w:rFonts w:ascii="Times New Roman" w:hAnsi="Times New Roman" w:cs="Times New Roman"/>
                <w:color w:val="1D1D20"/>
                <w:spacing w:val="-5"/>
                <w:sz w:val="16"/>
                <w:szCs w:val="16"/>
              </w:rPr>
              <w:t>rformance metrics</w:t>
            </w:r>
          </w:p>
          <w:p w14:paraId="77A20FC2" w14:textId="77777777" w:rsidR="00FA5D9D" w:rsidRDefault="00FA5D9D" w:rsidP="00FE3FD6">
            <w:r w:rsidRPr="007B40C9">
              <w:rPr>
                <w:rFonts w:ascii="Times New Roman" w:hAnsi="Times New Roman" w:cs="Times New Roman"/>
                <w:color w:val="1D1D20"/>
                <w:spacing w:val="-5"/>
                <w:sz w:val="16"/>
                <w:szCs w:val="16"/>
              </w:rPr>
              <w:t>- Promote interdisciplinary collaboration across healthcare teams</w:t>
            </w:r>
          </w:p>
        </w:tc>
        <w:tc>
          <w:tcPr>
            <w:tcW w:w="1417" w:type="dxa"/>
          </w:tcPr>
          <w:p w14:paraId="1F4370B4" w14:textId="77777777" w:rsidR="00FA5D9D" w:rsidRDefault="00FA5D9D" w:rsidP="00FE3FD6">
            <w:pPr>
              <w:rPr>
                <w:rFonts w:ascii="Times New Roman" w:hAnsi="Times New Roman" w:cs="Times New Roman"/>
                <w:color w:val="1D1D20"/>
                <w:spacing w:val="-5"/>
                <w:sz w:val="16"/>
                <w:szCs w:val="16"/>
              </w:rPr>
            </w:pPr>
            <w:r w:rsidRPr="007B40C9">
              <w:rPr>
                <w:rFonts w:ascii="Times New Roman" w:hAnsi="Times New Roman" w:cs="Times New Roman"/>
                <w:color w:val="1D1D20"/>
                <w:spacing w:val="-5"/>
                <w:sz w:val="16"/>
                <w:szCs w:val="16"/>
              </w:rPr>
              <w:t>- Develop national cu</w:t>
            </w:r>
            <w:r>
              <w:rPr>
                <w:rFonts w:ascii="Times New Roman" w:hAnsi="Times New Roman" w:cs="Times New Roman"/>
                <w:color w:val="1D1D20"/>
                <w:spacing w:val="-5"/>
                <w:sz w:val="16"/>
                <w:szCs w:val="16"/>
              </w:rPr>
              <w:t>rricula and assessment tools</w:t>
            </w:r>
          </w:p>
          <w:p w14:paraId="79475A2A" w14:textId="77777777" w:rsidR="00FA5D9D" w:rsidRPr="004B4169" w:rsidRDefault="00FA5D9D" w:rsidP="00FE3FD6">
            <w:r w:rsidRPr="007B40C9">
              <w:rPr>
                <w:rFonts w:ascii="Times New Roman" w:hAnsi="Times New Roman" w:cs="Times New Roman"/>
                <w:color w:val="1D1D20"/>
                <w:spacing w:val="-5"/>
                <w:sz w:val="16"/>
                <w:szCs w:val="16"/>
              </w:rPr>
              <w:t>- Create incentives for institutions that implement high-quality training</w:t>
            </w:r>
            <w:r w:rsidRPr="004B4169">
              <w:t xml:space="preserve"> </w:t>
            </w:r>
          </w:p>
        </w:tc>
      </w:tr>
    </w:tbl>
    <w:p w14:paraId="5C277943" w14:textId="77777777" w:rsidR="00FA5D9D" w:rsidRDefault="00FA5D9D" w:rsidP="00FA5D9D"/>
    <w:p w14:paraId="7895CED5" w14:textId="1C7E94BA" w:rsidR="00FA5D9D" w:rsidRPr="004915BF" w:rsidRDefault="00FA5D9D" w:rsidP="00FA5D9D">
      <w:pPr>
        <w:jc w:val="both"/>
      </w:pPr>
      <w:r w:rsidRPr="007B40C9">
        <w:rPr>
          <w:rFonts w:ascii="Times New Roman" w:hAnsi="Times New Roman" w:cs="Times New Roman"/>
        </w:rPr>
        <w:t>The Table 1 provides a comprehensive synthesis of the key outcomes and implementation strategies associated with cultural competence training for healthcare providers, highlighting its multifaceted impact on clinical practice and healthcare equity. Cultural competence training demonstrates significant positive impacts across multiple domains, including doctor-patient communication, patient satisfaction, health equity, and systemic healthcare delivery. Evidence shows that such training enhances providers’ empathy, active listening, and non-verbal sensitivity, leading to improved understanding and treatment adherence, particularly among patients with limited health literacy or language barriers. These improvements foster trust and mutual respect in clinical encounters, which is further reinforced through the use of professional interpreters and culturally adapted educational materials. Notably, cultural competence training has been linked to higher satisfaction rates among minority patients, who often report feeling more respected and understood, thereby reducing psychological barriers such as mistrust and encouraging greater engagement in preventive care and follow-up visits. On a broader scale, the training plays a critical role in mitigating racial and ethnic disparities by equipping providers with the awareness and skills needed to deliver equitable diagnostic and treatment approaches. Effective implementation relies on a multimodal strategy combining interactive workshops, web-based modules, early medical education integration, and supervised clinical experiences with diverse populations. However, challenges remain, including inconsistent program quality, superficial adoption that fails to address systemic inequities, and the limited long-term impact of one-time training sessions. To ensure sustainability and effectiveness, strategic recommendations include the development of national or international competency standards, integration into continuing medical education and licensure frameworks, institutional leadership commitment, transparent anti-discrimination policies, and interdisciplinary collaboration across healthcare teams ultimately embedding cultural competence as a core component of high-quality, equitable healthcare delivery.</w:t>
      </w:r>
    </w:p>
    <w:p w14:paraId="2EEF5D2C" w14:textId="77777777" w:rsidR="004516D4" w:rsidRDefault="004516D4" w:rsidP="004516D4">
      <w:pPr>
        <w:widowControl w:val="0"/>
        <w:spacing w:before="98" w:after="0" w:line="240" w:lineRule="auto"/>
        <w:ind w:right="-2"/>
        <w:rPr>
          <w:rFonts w:ascii="Times New Roman" w:eastAsia="Times New Roman" w:hAnsi="Times New Roman" w:cs="Times New Roman"/>
          <w:b/>
        </w:rPr>
      </w:pPr>
    </w:p>
    <w:p w14:paraId="56630989" w14:textId="1B4FFB3C" w:rsidR="000E3DF2" w:rsidRDefault="000E3DF2" w:rsidP="00242ADB">
      <w:pPr>
        <w:widowControl w:val="0"/>
        <w:spacing w:before="98" w:after="0" w:line="240" w:lineRule="auto"/>
        <w:ind w:left="1365" w:right="1366"/>
        <w:jc w:val="center"/>
        <w:rPr>
          <w:rFonts w:ascii="Times New Roman" w:eastAsia="Times New Roman" w:hAnsi="Times New Roman" w:cs="Times New Roman"/>
          <w:b/>
        </w:rPr>
      </w:pPr>
      <w:r>
        <w:rPr>
          <w:rFonts w:ascii="Times New Roman" w:eastAsia="Times New Roman" w:hAnsi="Times New Roman" w:cs="Times New Roman"/>
          <w:b/>
        </w:rPr>
        <w:t xml:space="preserve">DISCUSSION </w:t>
      </w:r>
    </w:p>
    <w:p w14:paraId="4A98A1B8" w14:textId="77777777" w:rsidR="000E3DF2" w:rsidRPr="00E2534D" w:rsidRDefault="000E3DF2" w:rsidP="000E3DF2">
      <w:pPr>
        <w:spacing w:after="120"/>
        <w:jc w:val="both"/>
        <w:rPr>
          <w:rFonts w:ascii="Times New Roman" w:hAnsi="Times New Roman" w:cs="Times New Roman"/>
        </w:rPr>
      </w:pPr>
      <w:r w:rsidRPr="00E2534D">
        <w:rPr>
          <w:rFonts w:ascii="Times New Roman" w:hAnsi="Times New Roman" w:cs="Times New Roman"/>
        </w:rPr>
        <w:t>The increasing cultural and linguistic diversity of patient populations worldwide necessitates a fundamental transformation in healthcare delivery systems to ensure equitable, patient-centered care. This systematic review synthesizes high-quality qualitative and quantitative evidence on the effectiveness, mechanisms, and implementation strategies of cultural competence training for healthcare providers. Guided by PRISMA guidelines and employing a m</w:t>
      </w:r>
      <w:r>
        <w:rPr>
          <w:rFonts w:ascii="Times New Roman" w:hAnsi="Times New Roman" w:cs="Times New Roman"/>
        </w:rPr>
        <w:t>ixed-methods synthesis approach</w:t>
      </w:r>
      <w:r w:rsidRPr="00E2534D">
        <w:rPr>
          <w:rFonts w:ascii="Times New Roman" w:hAnsi="Times New Roman" w:cs="Times New Roman"/>
        </w:rPr>
        <w:t xml:space="preserve">including </w:t>
      </w:r>
      <w:r w:rsidRPr="00E2534D">
        <w:rPr>
          <w:rFonts w:ascii="Times New Roman" w:hAnsi="Times New Roman" w:cs="Times New Roman"/>
        </w:rPr>
        <w:lastRenderedPageBreak/>
        <w:t>meta-analysis of clinical outcomes and thematic synthesis of behavioral and co</w:t>
      </w:r>
      <w:r>
        <w:rPr>
          <w:rFonts w:ascii="Times New Roman" w:hAnsi="Times New Roman" w:cs="Times New Roman"/>
        </w:rPr>
        <w:t xml:space="preserve">ntextual insights </w:t>
      </w:r>
      <w:r w:rsidRPr="00E2534D">
        <w:rPr>
          <w:rFonts w:ascii="Times New Roman" w:hAnsi="Times New Roman" w:cs="Times New Roman"/>
        </w:rPr>
        <w:t>this study provides both empirical validation and rich contextual understanding of how such training influences communication, health disparities, patient satisfaction, and institutional practices. Notably, our synthesis advances existing literature by identifying key mediators of behavioral change, contextual barriers to implementation, and actionable policy levers for embedding cultural competence into routine healthcare delivery.</w:t>
      </w:r>
    </w:p>
    <w:p w14:paraId="5C80EF73" w14:textId="114234A9" w:rsidR="000E3DF2" w:rsidRPr="00E2534D" w:rsidRDefault="000E3DF2" w:rsidP="000E3DF2">
      <w:pPr>
        <w:spacing w:after="120"/>
        <w:jc w:val="both"/>
        <w:rPr>
          <w:rFonts w:ascii="Times New Roman" w:hAnsi="Times New Roman" w:cs="Times New Roman"/>
        </w:rPr>
      </w:pPr>
      <w:r w:rsidRPr="00E2534D">
        <w:rPr>
          <w:rFonts w:ascii="Times New Roman" w:hAnsi="Times New Roman" w:cs="Times New Roman"/>
        </w:rPr>
        <w:t>A central finding from the meta-analysis is the statistically significant improvement in doctor-patient communication following structured cultural competence training (SMD = 0.43, 95% CI [0.31–0.56]). Trained providers demonstrate enhanced empathy, active listening, and non-verbal sensitivity, which are essential for bridging linguistic and cultural gaps</w:t>
      </w:r>
      <w:r w:rsidR="004E475F">
        <w:rPr>
          <w:rFonts w:ascii="Times New Roman" w:hAnsi="Times New Roman" w:cs="Times New Roman"/>
        </w:rPr>
        <w:fldChar w:fldCharType="begin" w:fldLock="1"/>
      </w:r>
      <w:r w:rsidR="004E475F">
        <w:rPr>
          <w:rFonts w:ascii="Times New Roman" w:hAnsi="Times New Roman" w:cs="Times New Roman"/>
        </w:rPr>
        <w:instrText>ADDIN CSL_CITATION {"citationItems":[{"id":"ITEM-1","itemData":{"author":[{"dropping-particle":"","family":"Razzaq","given":"Nasir","non-dropping-particle":"","parse-names":false,"suffix":""},{"dropping-particle":"","family":"Khan","given":"Eesha Farzeen","non-dropping-particle":"","parse-names":false,"suffix":""},{"dropping-particle":"","family":"Razzaq","given":"Salma","non-dropping-particle":"","parse-names":false,"suffix":""}],"container-title":"Annals of Innovation in Medicine","id":"ITEM-1","issued":{"date-parts":[["2023"]]},"title":"Analyzing the Role of Language and Religion in Culturally Competent Healthcare: An Interdisciplinary Perspective","type":"article-journal"},"uris":["http://www.mendeley.com/documents/?uuid=816b58a6-4a15-4d69-922c-128aee71b56e"]}],"mendeley":{"formattedCitation":"(Razzaq et al., 2023)","plainTextFormattedCitation":"(Razzaq et al., 2023)","previouslyFormattedCitation":"(Razzaq et al., 2023)"},"properties":{"noteIndex":0},"schema":"https://github.com/citation-style-language/schema/raw/master/csl-citation.json"}</w:instrText>
      </w:r>
      <w:r w:rsidR="004E475F">
        <w:rPr>
          <w:rFonts w:ascii="Times New Roman" w:hAnsi="Times New Roman" w:cs="Times New Roman"/>
        </w:rPr>
        <w:fldChar w:fldCharType="separate"/>
      </w:r>
      <w:r w:rsidR="004E475F" w:rsidRPr="004E475F">
        <w:rPr>
          <w:rFonts w:ascii="Times New Roman" w:hAnsi="Times New Roman" w:cs="Times New Roman"/>
          <w:noProof/>
        </w:rPr>
        <w:t>(Razzaq et al., 2023)</w:t>
      </w:r>
      <w:r w:rsidR="004E475F">
        <w:rPr>
          <w:rFonts w:ascii="Times New Roman" w:hAnsi="Times New Roman" w:cs="Times New Roman"/>
        </w:rPr>
        <w:fldChar w:fldCharType="end"/>
      </w:r>
      <w:r w:rsidRPr="00E2534D">
        <w:rPr>
          <w:rFonts w:ascii="Times New Roman" w:hAnsi="Times New Roman" w:cs="Times New Roman"/>
        </w:rPr>
        <w:t>. These improvements are further reinforced when professional interpreters and culturally adapted materials are integrated into clinical workflows, particularly benefiting patients with limited health literacy or language barriers</w:t>
      </w:r>
      <w:r w:rsidR="004E475F">
        <w:rPr>
          <w:rFonts w:ascii="Times New Roman" w:hAnsi="Times New Roman" w:cs="Times New Roman"/>
        </w:rPr>
        <w:fldChar w:fldCharType="begin" w:fldLock="1"/>
      </w:r>
      <w:r w:rsidR="004E475F">
        <w:rPr>
          <w:rFonts w:ascii="Times New Roman" w:hAnsi="Times New Roman" w:cs="Times New Roman"/>
        </w:rPr>
        <w:instrText>ADDIN CSL_CITATION {"citationItems":[{"id":"ITEM-1","itemData":{"author":[{"dropping-particle":"","family":"Handtke","given":"O","non-dropping-particle":"","parse-names":false,"suffix":""},{"dropping-particle":"","family":"Schilgen","given":"B","non-dropping-particle":"","parse-names":false,"suffix":""},{"dropping-particle":"","family":"Mösko","given":"M","non-dropping-particle":"","parse-names":false,"suffix":""}],"container-title":"PLoS ONE","id":"ITEM-1","issued":{"date-parts":[["2019"]]},"title":"Culturally competent healthcare – A scoping review of strategies implemented in healthcare organizations and a model of culturally competent healthcare provision","type":"article-journal"},"uris":["http://www.mendeley.com/documents/?uuid=b01be6c0-17f9-4e22-812d-d987869d66dc"]},{"id":"ITEM-2","itemData":{"author":[{"dropping-particle":"","family":"Chowdhury","given":"D","non-dropping-particle":"","parse-names":false,"suffix":""},{"dropping-particle":"","family":"Baiocco-Romano","given":"Leonardo","non-dropping-particle":"","parse-names":false,"suffix":""},{"dropping-particle":"","family":"Sacco","given":"Veronica","non-dropping-particle":"","parse-names":false,"suffix":""},{"dropping-particle":"El","family":"Hajj","given":"Karen","non-dropping-particle":"","parse-names":false,"suffix":""},{"dropping-particle":"","family":"Stolee","given":"P","non-dropping-particle":"","parse-names":false,"suffix":""}],"container-title":"JMIR Research Protocols","id":"ITEM-2","issued":{"date-parts":[["2022"]]},"title":"Cultural Competence Interventions for Health Care Providers Working With Racialized Foreign-born Older Adults: Protocol for a Systematic Review","type":"article-journal"},"uris":["http://www.mendeley.com/documents/?uuid=01d1e524-ead9-4d3d-a93e-7a08834f0405"]}],"mendeley":{"formattedCitation":"(Chowdhury et al., 2022; Handtke et al., 2019)","plainTextFormattedCitation":"(Chowdhury et al., 2022; Handtke et al., 2019)","previouslyFormattedCitation":"(Chowdhury et al., 2022; Handtke et al., 2019)"},"properties":{"noteIndex":0},"schema":"https://github.com/citation-style-language/schema/raw/master/csl-citation.json"}</w:instrText>
      </w:r>
      <w:r w:rsidR="004E475F">
        <w:rPr>
          <w:rFonts w:ascii="Times New Roman" w:hAnsi="Times New Roman" w:cs="Times New Roman"/>
        </w:rPr>
        <w:fldChar w:fldCharType="separate"/>
      </w:r>
      <w:r w:rsidR="004E475F" w:rsidRPr="004E475F">
        <w:rPr>
          <w:rFonts w:ascii="Times New Roman" w:hAnsi="Times New Roman" w:cs="Times New Roman"/>
          <w:noProof/>
        </w:rPr>
        <w:t>(Chowdhury et al., 2022; Handtke et al., 2019)</w:t>
      </w:r>
      <w:r w:rsidR="004E475F">
        <w:rPr>
          <w:rFonts w:ascii="Times New Roman" w:hAnsi="Times New Roman" w:cs="Times New Roman"/>
        </w:rPr>
        <w:fldChar w:fldCharType="end"/>
      </w:r>
      <w:r w:rsidRPr="00E2534D">
        <w:rPr>
          <w:rFonts w:ascii="Times New Roman" w:hAnsi="Times New Roman" w:cs="Times New Roman"/>
        </w:rPr>
        <w:t>. Training modules that emphasize shared decision-making, open-ended questioning, and patient-centered interviewing techniques show the greatest impact. However, the sustainability of these gains depends heavily on consistent application across clinical settings and institutional reinforcement through practice guidelines and performance monitoring</w:t>
      </w:r>
      <w:r w:rsidR="004E475F">
        <w:rPr>
          <w:rFonts w:ascii="Times New Roman" w:hAnsi="Times New Roman" w:cs="Times New Roman"/>
        </w:rPr>
        <w:fldChar w:fldCharType="begin" w:fldLock="1"/>
      </w:r>
      <w:r w:rsidR="00E31F5F">
        <w:rPr>
          <w:rFonts w:ascii="Times New Roman" w:hAnsi="Times New Roman" w:cs="Times New Roman"/>
        </w:rPr>
        <w:instrText>ADDIN CSL_CITATION {"citationItems":[{"id":"ITEM-1","itemData":{"author":[{"dropping-particle":"","family":"Mostafapour","given":"Mehrnaz","non-dropping-particle":"","parse-names":false,"suffix":""},{"dropping-particle":"","family":"Smith","given":"Jeffrey D","non-dropping-particle":"","parse-names":false,"suffix":""},{"dropping-particle":"","family":"Fortier","given":"Jacqueline H","non-dropping-particle":"","parse-names":false,"suffix":""},{"dropping-particle":"","family":"Garber","given":"Gary E","non-dropping-particle":"","parse-names":false,"suffix":""}],"container-title":"BMC Health Services Research","id":"ITEM-1","issued":{"date-parts":[["2024"]]},"title":"Beyond medical errors: exploring the interpersonal dynamics in physician-patient relationships linked to medico-legal complaints","type":"article-journal"},"uris":["http://www.mendeley.com/documents/?uuid=7377033b-b476-4619-b771-0914541def07"]},{"id":"ITEM-2","itemData":{"author":[{"dropping-particle":"","family":"Aslam","given":"Adeel","non-dropping-particle":"","parse-names":false,"suffix":""},{"dropping-particle":"","family":"Mustafa","given":"Asma Ghulam","non-dropping-particle":"","parse-names":false,"suffix":""},{"dropping-particle":"","family":"Hussnain","given":"Ali","non-dropping-particle":"","parse-names":false,"suffix":""},{"dropping-particle":"","family":"Saeed","given":"Hafsa","non-dropping-particle":"","parse-names":false,"suffix":""},{"dropping-particle":"","family":"Nazar","given":"Fatima","non-dropping-particle":"","parse-names":false,"suffix":""},{"dropping-particle":"","family":"Amjad","given":"Maha","non-dropping-particle":"","parse-names":false,"suffix":""},{"dropping-particle":"","family":"Mahmood","given":"A","non-dropping-particle":"","parse-names":false,"suffix":""},{"dropping-particle":"","family":"Afzal","given":"Atika","non-dropping-particle":"","parse-names":false,"suffix":""},{"dropping-particle":"","family":"Fatima","given":"Anam","non-dropping-particle":"","parse-names":false,"suffix":""},{"dropping-particle":"","family":"Alkhalidi","given":"D","non-dropping-particle":"","parse-names":false,"suffix":""}],"container-title":"International Journal of Breast Cancer","id":"ITEM-2","issued":{"date-parts":[["2024"]]},"title":"Assessing Awareness, Attitude, and Practices of Breast Cancer Screening and Prevention Among General Public and Physicians in Pakistan: A Nation With the Highest Breast Cancer Incidence in Asia","type":"article-journal"},"uris":["http://www.mendeley.com/documents/?uuid=420d8841-89a1-4834-a2b2-9552187cc1e3"]},{"id":"ITEM-3","itemData":{"author":[{"dropping-particle":"","family":"Al-Btoush","given":"Asem","non-dropping-particle":"","parse-names":false,"suffix":""},{"dropping-particle":"","family":"El-Bcheraoui","given":"Charbel","non-dropping-particle":"","parse-names":false,"suffix":""}],"container-title":"Human Resources for Health","id":"ITEM-3","issued":{"date-parts":[["2024"]]},"title":"Challenges affecting migrant healthcare workers while adjusting to new healthcare environments: a scoping review","type":"article-journal"},"uris":["http://www.mendeley.com/documents/?uuid=0e1a7018-da40-4e5c-a155-75caa1fa8c4f"]}],"mendeley":{"formattedCitation":"(Al-Btoush &amp; El-Bcheraoui, 2024; Aslam et al., 2024; Mostafapour et al., 2024)","plainTextFormattedCitation":"(Al-Btoush &amp; El-Bcheraoui, 2024; Aslam et al., 2024; Mostafapour et al., 2024)","previouslyFormattedCitation":"(Al-Btoush &amp; El-Bcheraoui, 2024; Aslam et al., 2024; Mostafapour et al., 2024)"},"properties":{"noteIndex":0},"schema":"https://github.com/citation-style-language/schema/raw/master/csl-citation.json"}</w:instrText>
      </w:r>
      <w:r w:rsidR="004E475F">
        <w:rPr>
          <w:rFonts w:ascii="Times New Roman" w:hAnsi="Times New Roman" w:cs="Times New Roman"/>
        </w:rPr>
        <w:fldChar w:fldCharType="separate"/>
      </w:r>
      <w:r w:rsidR="004E475F" w:rsidRPr="004E475F">
        <w:rPr>
          <w:rFonts w:ascii="Times New Roman" w:hAnsi="Times New Roman" w:cs="Times New Roman"/>
          <w:noProof/>
        </w:rPr>
        <w:t>(Al-Btoush &amp; El-Bcheraoui, 2024; Aslam et al., 2024; Mostafapour et al., 2024)</w:t>
      </w:r>
      <w:r w:rsidR="004E475F">
        <w:rPr>
          <w:rFonts w:ascii="Times New Roman" w:hAnsi="Times New Roman" w:cs="Times New Roman"/>
        </w:rPr>
        <w:fldChar w:fldCharType="end"/>
      </w:r>
      <w:r w:rsidRPr="00E2534D">
        <w:rPr>
          <w:rFonts w:ascii="Times New Roman" w:hAnsi="Times New Roman" w:cs="Times New Roman"/>
        </w:rPr>
        <w:t>. Without such support, skill retention diminishes over time, limiting long-term effectiveness.</w:t>
      </w:r>
    </w:p>
    <w:p w14:paraId="596F0649" w14:textId="4CF1C7A8" w:rsidR="000E3DF2" w:rsidRPr="00E2534D" w:rsidRDefault="000E3DF2" w:rsidP="000E3DF2">
      <w:pPr>
        <w:spacing w:after="120"/>
        <w:jc w:val="both"/>
        <w:rPr>
          <w:rFonts w:ascii="Times New Roman" w:hAnsi="Times New Roman" w:cs="Times New Roman"/>
        </w:rPr>
      </w:pPr>
      <w:r w:rsidRPr="00E2534D">
        <w:rPr>
          <w:rFonts w:ascii="Times New Roman" w:hAnsi="Times New Roman" w:cs="Times New Roman"/>
        </w:rPr>
        <w:t>Equally compelling is the observed increase in patient satisfaction among ethnic minority groups. Culturally competent interactions foster emotional safety, reduce feelings of alienation, and promote trust, which in turn enhance engagement in preventive care and follow-up visits</w:t>
      </w:r>
      <w:r w:rsidR="00E31F5F">
        <w:rPr>
          <w:rFonts w:ascii="Times New Roman" w:hAnsi="Times New Roman" w:cs="Times New Roman"/>
        </w:rPr>
        <w:fldChar w:fldCharType="begin" w:fldLock="1"/>
      </w:r>
      <w:r w:rsidR="00E31F5F">
        <w:rPr>
          <w:rFonts w:ascii="Times New Roman" w:hAnsi="Times New Roman" w:cs="Times New Roman"/>
        </w:rPr>
        <w:instrText>ADDIN CSL_CITATION {"citationItems":[{"id":"ITEM-1","itemData":{"author":[{"dropping-particle":"","family":"Yelton","given":"M","non-dropping-particle":"","parse-names":false,"suffix":""},{"dropping-particle":"","family":"Jildeh","given":"Toufic R","non-dropping-particle":"","parse-names":false,"suffix":""}],"container-title":"Arthroscopy, Sports Medicine, and Rehabilitation","id":"ITEM-1","issued":{"date-parts":[["2023"]]},"title":"Cultural Competence and the Postoperative Experience: Pain Control and Rehabilitation","type":"article-journal"},"uris":["http://www.mendeley.com/documents/?uuid=ff123129-4094-4418-938c-ff1a6fdc3401"]},{"id":"ITEM-2","itemData":{"author":[{"dropping-particle":"","family":"Bouchareb","given":"Siham","non-dropping-particle":"","parse-names":false,"suffix":""},{"dropping-particle":"","family":"Heijden","given":"Amber A W A","non-dropping-particle":"van der","parse-names":false,"suffix":""},{"dropping-particle":"","family":"Diesen","given":"Josine A Y","non-dropping-particle":"van","parse-names":false,"suffix":""},{"dropping-particle":"","family":"Muijsenbergh","given":"M E","non-dropping-particle":"van den","parse-names":false,"suffix":""},{"dropping-particle":"","family":"Mennink","given":"Sylvia","non-dropping-particle":"","parse-names":false,"suffix":""},{"dropping-particle":"","family":"Vet","given":"Henrica C W","non-dropping-particle":"de","parse-names":false,"suffix":""},{"dropping-particle":"","family":"Blankenstein","given":"Annette H","non-dropping-particle":"","parse-names":false,"suffix":""},{"dropping-particle":"","family":"Elders","given":"P J M","non-dropping-particle":"","parse-names":false,"suffix":""}],"container-title":"Scandinavian Journal of Primary Health Care","id":"ITEM-2","issued":{"date-parts":[["2023"]]},"title":"Cultural competency of GP trainees and GP trainers: a cross-sectional survey study","type":"article-journal"},"uris":["http://www.mendeley.com/documents/?uuid=24f2474c-8302-4291-9bdf-21bb51ac9ba4"]},{"id":"ITEM-3","itemData":{"author":[{"dropping-particle":"","family":"Solchanyk","given":"Daniel","non-dropping-particle":"","parse-names":false,"suffix":""},{"dropping-particle":"","family":"Ekeh","given":"Odera","non-dropping-particle":"","parse-names":false,"suffix":""},{"dropping-particle":"","family":"Saffran","given":"L","non-dropping-particle":"","parse-names":false,"suffix":""},{"dropping-particle":"","family":"Burnett-Zeigler","given":"Inger E","non-dropping-particle":"","parse-names":false,"suffix":""},{"dropping-particle":"","family":"Doobay-Persaud","given":"Ashti A","non-dropping-particle":"","parse-names":false,"suffix":""}],"container-title":"Teaching and learning in medicine","id":"ITEM-3","issued":{"date-parts":[["2021"]]},"title":"Integrating Cultural Humility into the Medical Education Curriculum: Strategies for Educators","type":"article-journal"},"uris":["http://www.mendeley.com/documents/?uuid=901e22ed-ca0c-4061-a909-295329cba3f5"]}],"mendeley":{"formattedCitation":"(Bouchareb et al., 2023; Solchanyk et al., 2021; Yelton &amp; Jildeh, 2023)","plainTextFormattedCitation":"(Bouchareb et al., 2023; Solchanyk et al., 2021; Yelton &amp; Jildeh, 2023)","previouslyFormattedCitation":"(Bouchareb et al., 2023; Solchanyk et al., 2021; Yelton &amp; Jildeh, 2023)"},"properties":{"noteIndex":0},"schema":"https://github.com/citation-style-language/schema/raw/master/csl-citation.json"}</w:instrText>
      </w:r>
      <w:r w:rsidR="00E31F5F">
        <w:rPr>
          <w:rFonts w:ascii="Times New Roman" w:hAnsi="Times New Roman" w:cs="Times New Roman"/>
        </w:rPr>
        <w:fldChar w:fldCharType="separate"/>
      </w:r>
      <w:r w:rsidR="00E31F5F" w:rsidRPr="00E31F5F">
        <w:rPr>
          <w:rFonts w:ascii="Times New Roman" w:hAnsi="Times New Roman" w:cs="Times New Roman"/>
          <w:noProof/>
        </w:rPr>
        <w:t>(Bouchareb et al., 2023; Solchanyk et al., 2021; Yelton &amp; Jildeh, 2023)</w:t>
      </w:r>
      <w:r w:rsidR="00E31F5F">
        <w:rPr>
          <w:rFonts w:ascii="Times New Roman" w:hAnsi="Times New Roman" w:cs="Times New Roman"/>
        </w:rPr>
        <w:fldChar w:fldCharType="end"/>
      </w:r>
      <w:r w:rsidRPr="00E2534D">
        <w:rPr>
          <w:rFonts w:ascii="Times New Roman" w:hAnsi="Times New Roman" w:cs="Times New Roman"/>
        </w:rPr>
        <w:t>. Empirical studies included in this review report statistically significant increases in perceived respect and care quality among minority patients treated by trained providers (e.g., OR = 1.8, p &lt; 0.01). To sustain these benefits, it is critical to embed culturally validated fe</w:t>
      </w:r>
      <w:r>
        <w:rPr>
          <w:rFonts w:ascii="Times New Roman" w:hAnsi="Times New Roman" w:cs="Times New Roman"/>
        </w:rPr>
        <w:t xml:space="preserve">edback tools </w:t>
      </w:r>
      <w:r w:rsidRPr="00E2534D">
        <w:rPr>
          <w:rFonts w:ascii="Times New Roman" w:hAnsi="Times New Roman" w:cs="Times New Roman"/>
        </w:rPr>
        <w:t>such as modified versions of the Consumer Assessment of Healthcar</w:t>
      </w:r>
      <w:r>
        <w:rPr>
          <w:rFonts w:ascii="Times New Roman" w:hAnsi="Times New Roman" w:cs="Times New Roman"/>
        </w:rPr>
        <w:t xml:space="preserve">e Providers and Systems (CAHPS) </w:t>
      </w:r>
      <w:r w:rsidRPr="00E2534D">
        <w:rPr>
          <w:rFonts w:ascii="Times New Roman" w:hAnsi="Times New Roman" w:cs="Times New Roman"/>
        </w:rPr>
        <w:t>into routine patient satisfaction measurement systems</w:t>
      </w:r>
      <w:r w:rsidR="00E31F5F">
        <w:rPr>
          <w:rFonts w:ascii="Times New Roman" w:hAnsi="Times New Roman" w:cs="Times New Roman"/>
        </w:rPr>
        <w:fldChar w:fldCharType="begin" w:fldLock="1"/>
      </w:r>
      <w:r w:rsidR="00E31F5F">
        <w:rPr>
          <w:rFonts w:ascii="Times New Roman" w:hAnsi="Times New Roman" w:cs="Times New Roman"/>
        </w:rPr>
        <w:instrText>ADDIN CSL_CITATION {"citationItems":[{"id":"ITEM-1","itemData":{"author":[{"dropping-particle":"","family":"Yelton","given":"M","non-dropping-particle":"","parse-names":false,"suffix":""},{"dropping-particle":"","family":"Jildeh","given":"Toufic R","non-dropping-particle":"","parse-names":false,"suffix":""}],"container-title":"Arthroscopy, Sports Medicine, and Rehabilitation","id":"ITEM-1","issued":{"date-parts":[["2023"]]},"title":"Cultural Competence and the Postoperative Experience: Pain Control and Rehabilitation","type":"article-journal"},"uris":["http://www.mendeley.com/documents/?uuid=71e2b815-87ea-4d83-b2c6-8898118782ba"]}],"mendeley":{"formattedCitation":"(Yelton &amp; Jildeh, 2023)","plainTextFormattedCitation":"(Yelton &amp; Jildeh, 2023)","previouslyFormattedCitation":"(Yelton &amp; Jildeh, 2023)"},"properties":{"noteIndex":0},"schema":"https://github.com/citation-style-language/schema/raw/master/csl-citation.json"}</w:instrText>
      </w:r>
      <w:r w:rsidR="00E31F5F">
        <w:rPr>
          <w:rFonts w:ascii="Times New Roman" w:hAnsi="Times New Roman" w:cs="Times New Roman"/>
        </w:rPr>
        <w:fldChar w:fldCharType="separate"/>
      </w:r>
      <w:r w:rsidR="00E31F5F" w:rsidRPr="00E31F5F">
        <w:rPr>
          <w:rFonts w:ascii="Times New Roman" w:hAnsi="Times New Roman" w:cs="Times New Roman"/>
          <w:noProof/>
        </w:rPr>
        <w:t>(Yelton &amp; Jildeh, 2023)</w:t>
      </w:r>
      <w:r w:rsidR="00E31F5F">
        <w:rPr>
          <w:rFonts w:ascii="Times New Roman" w:hAnsi="Times New Roman" w:cs="Times New Roman"/>
        </w:rPr>
        <w:fldChar w:fldCharType="end"/>
      </w:r>
      <w:r w:rsidRPr="00E2534D">
        <w:rPr>
          <w:rFonts w:ascii="Times New Roman" w:hAnsi="Times New Roman" w:cs="Times New Roman"/>
        </w:rPr>
        <w:t xml:space="preserve">. Transparent reporting and integration of these metrics into provider evaluations and institutional performance dashboards can help institutionalize patient-centered care and ensure accountability at </w:t>
      </w:r>
      <w:r>
        <w:rPr>
          <w:rFonts w:ascii="Times New Roman" w:hAnsi="Times New Roman" w:cs="Times New Roman"/>
        </w:rPr>
        <w:t>all levels of service delivery</w:t>
      </w:r>
      <w:r w:rsidR="00E31F5F">
        <w:rPr>
          <w:rFonts w:ascii="Times New Roman" w:hAnsi="Times New Roman" w:cs="Times New Roman"/>
        </w:rPr>
        <w:fldChar w:fldCharType="begin" w:fldLock="1"/>
      </w:r>
      <w:r w:rsidR="00E31F5F">
        <w:rPr>
          <w:rFonts w:ascii="Times New Roman" w:hAnsi="Times New Roman" w:cs="Times New Roman"/>
        </w:rPr>
        <w:instrText>ADDIN CSL_CITATION {"citationItems":[{"id":"ITEM-1","itemData":{"author":[{"dropping-particle":"","family":"Sørensen","given":"K","non-dropping-particle":"","parse-names":false,"suffix":""},{"dropping-particle":"","family":"Levin-Zamir","given":"D","non-dropping-particle":"","parse-names":false,"suffix":""},{"dropping-particle":"","family":"Duong","given":"T","non-dropping-particle":"","parse-names":false,"suffix":""},{"dropping-particle":"","family":"Okan","given":"Orkan","non-dropping-particle":"","parse-names":false,"suffix":""},{"dropping-particle":"","family":"Brasil","given":"V","non-dropping-particle":"","parse-names":false,"suffix":""},{"dropping-particle":"","family":"Nutbeam","given":"D","non-dropping-particle":"","parse-names":false,"suffix":""}],"container-title":"Health Promotion International","id":"ITEM-1","issued":{"date-parts":[["2021"]]},"title":"Building health literacy system capacity: a framework for health literate systems","type":"article-journal"},"uris":["http://www.mendeley.com/documents/?uuid=870afb59-a340-4bae-9fd1-50c039165805"]},{"id":"ITEM-2","itemData":{"author":[{"dropping-particle":"","family":"Gehlert","given":"S","non-dropping-particle":"","parse-names":false,"suffix":""},{"dropping-particle":"","family":"Hudson","given":"Darrell L","non-dropping-particle":"","parse-names":false,"suffix":""},{"dropping-particle":"","family":"Sacks","given":"Tina K","non-dropping-particle":"","parse-names":false,"suffix":""}],"container-title":"Frontiers in Public Health","id":"ITEM-2","issued":{"date-parts":[["2021"]]},"title":"A Critical Theoretical Approach to Cancer Disparities: Breast Cancer and the Social Determinants of Health","type":"article-journal"},"uris":["http://www.mendeley.com/documents/?uuid=ddebd96b-9923-46e1-9723-3c1318f8fcfc"]}],"mendeley":{"formattedCitation":"(Gehlert et al., 2021; Sørensen et al., 2021)","plainTextFormattedCitation":"(Gehlert et al., 2021; Sørensen et al., 2021)","previouslyFormattedCitation":"(Gehlert et al., 2021; Sørensen et al., 2021)"},"properties":{"noteIndex":0},"schema":"https://github.com/citation-style-language/schema/raw/master/csl-citation.json"}</w:instrText>
      </w:r>
      <w:r w:rsidR="00E31F5F">
        <w:rPr>
          <w:rFonts w:ascii="Times New Roman" w:hAnsi="Times New Roman" w:cs="Times New Roman"/>
        </w:rPr>
        <w:fldChar w:fldCharType="separate"/>
      </w:r>
      <w:r w:rsidR="00E31F5F" w:rsidRPr="00E31F5F">
        <w:rPr>
          <w:rFonts w:ascii="Times New Roman" w:hAnsi="Times New Roman" w:cs="Times New Roman"/>
          <w:noProof/>
        </w:rPr>
        <w:t>(Gehlert et al., 2021; Sørensen et al., 2021)</w:t>
      </w:r>
      <w:r w:rsidR="00E31F5F">
        <w:rPr>
          <w:rFonts w:ascii="Times New Roman" w:hAnsi="Times New Roman" w:cs="Times New Roman"/>
        </w:rPr>
        <w:fldChar w:fldCharType="end"/>
      </w:r>
      <w:r>
        <w:rPr>
          <w:rFonts w:ascii="Times New Roman" w:hAnsi="Times New Roman" w:cs="Times New Roman"/>
        </w:rPr>
        <w:t>.</w:t>
      </w:r>
    </w:p>
    <w:p w14:paraId="135113DC" w14:textId="6D7DC00B" w:rsidR="000E3DF2" w:rsidRPr="00E2534D" w:rsidRDefault="000E3DF2" w:rsidP="000E3DF2">
      <w:pPr>
        <w:spacing w:after="120"/>
        <w:jc w:val="both"/>
        <w:rPr>
          <w:rFonts w:ascii="Times New Roman" w:hAnsi="Times New Roman" w:cs="Times New Roman"/>
        </w:rPr>
      </w:pPr>
      <w:r w:rsidRPr="00E2534D">
        <w:rPr>
          <w:rFonts w:ascii="Times New Roman" w:hAnsi="Times New Roman" w:cs="Times New Roman"/>
        </w:rPr>
        <w:t>Beyond interpersonal dynamics, cultural competence training holds substantial promise for reducing racial and ethnic health disparities. Evidence indicates that trained clinicians exhibit more equitable diagnostic and treatment patterns, especially in areas like pain management and chronic disease care, where implicit bias has historically led to undertreatment of minority patients</w:t>
      </w:r>
      <w:r w:rsidR="00E31F5F">
        <w:rPr>
          <w:rFonts w:ascii="Times New Roman" w:hAnsi="Times New Roman" w:cs="Times New Roman"/>
        </w:rPr>
        <w:fldChar w:fldCharType="begin" w:fldLock="1"/>
      </w:r>
      <w:r w:rsidR="00F04963">
        <w:rPr>
          <w:rFonts w:ascii="Times New Roman" w:hAnsi="Times New Roman" w:cs="Times New Roman"/>
        </w:rPr>
        <w:instrText>ADDIN CSL_CITATION {"citationItems":[{"id":"ITEM-1","itemData":{"author":[{"dropping-particle":"","family":"Brondolo","given":"Elizabeth","non-dropping-particle":"","parse-names":false,"suffix":""},{"dropping-particle":"","family":"Kaur","given":"Amandeep","non-dropping-particle":"","parse-names":false,"suffix":""},{"dropping-particle":"","family":"Seavey","given":"Rebecca","non-dropping-particle":"","parse-names":false,"suffix":""},{"dropping-particle":"","family":"Flores","given":"Melissa","non-dropping-particle":"","parse-names":false,"suffix":""}],"container-title":"Policy Insights from the Behavioral and Brain Sciences","id":"ITEM-1","issued":{"date-parts":[["2023"]]},"title":"Anti-Racism Efforts in Healthcare: A Selective Review From a Social Cognitive Perspective","type":"article-journal"},"uris":["http://www.mendeley.com/documents/?uuid=4541f649-4f60-4218-b59b-448cca2c51a8"]},{"id":"ITEM-2","itemData":{"author":[{"dropping-particle":"","family":"Lewis","given":"Melissa E","non-dropping-particle":"","parse-names":false,"suffix":""}],"container-title":"The journal of the International Association of Medical Science Educators : JIAMSE","id":"ITEM-2","issued":{"date-parts":[["2020"]]},"title":"The Effects of an Indigenous Health Curriculum for Medical Students","type":"article-journal"},"uris":["http://www.mendeley.com/documents/?uuid=37423d67-2fb7-4c25-b249-2b8ce4df55ef"]}],"mendeley":{"formattedCitation":"(Brondolo et al., 2023; Lewis, 2020)","plainTextFormattedCitation":"(Brondolo et al., 2023; Lewis, 2020)","previouslyFormattedCitation":"(Brondolo et al., 2023; Lewis, 2020)"},"properties":{"noteIndex":0},"schema":"https://github.com/citation-style-language/schema/raw/master/csl-citation.json"}</w:instrText>
      </w:r>
      <w:r w:rsidR="00E31F5F">
        <w:rPr>
          <w:rFonts w:ascii="Times New Roman" w:hAnsi="Times New Roman" w:cs="Times New Roman"/>
        </w:rPr>
        <w:fldChar w:fldCharType="separate"/>
      </w:r>
      <w:r w:rsidR="00E31F5F" w:rsidRPr="00E31F5F">
        <w:rPr>
          <w:rFonts w:ascii="Times New Roman" w:hAnsi="Times New Roman" w:cs="Times New Roman"/>
          <w:noProof/>
        </w:rPr>
        <w:t>(Brondolo et al., 2023; Lewis, 2020)</w:t>
      </w:r>
      <w:r w:rsidR="00E31F5F">
        <w:rPr>
          <w:rFonts w:ascii="Times New Roman" w:hAnsi="Times New Roman" w:cs="Times New Roman"/>
        </w:rPr>
        <w:fldChar w:fldCharType="end"/>
      </w:r>
      <w:r w:rsidRPr="00E2534D">
        <w:rPr>
          <w:rFonts w:ascii="Times New Roman" w:hAnsi="Times New Roman" w:cs="Times New Roman"/>
        </w:rPr>
        <w:t>. For example, one study found that trained providers were 1.8 times more likely to prescribe appropriate pain relief for Black patients compared to untr</w:t>
      </w:r>
      <w:r>
        <w:rPr>
          <w:rFonts w:ascii="Times New Roman" w:hAnsi="Times New Roman" w:cs="Times New Roman"/>
        </w:rPr>
        <w:t xml:space="preserve">ained peers. Structural reforms </w:t>
      </w:r>
      <w:r w:rsidRPr="00E2534D">
        <w:rPr>
          <w:rFonts w:ascii="Times New Roman" w:hAnsi="Times New Roman" w:cs="Times New Roman"/>
        </w:rPr>
        <w:t>such as embedding equity metrics into clinical quality frameworks and u</w:t>
      </w:r>
      <w:r>
        <w:rPr>
          <w:rFonts w:ascii="Times New Roman" w:hAnsi="Times New Roman" w:cs="Times New Roman"/>
        </w:rPr>
        <w:t xml:space="preserve">sing stratified data collection </w:t>
      </w:r>
      <w:r w:rsidRPr="00E2534D">
        <w:rPr>
          <w:rFonts w:ascii="Times New Roman" w:hAnsi="Times New Roman" w:cs="Times New Roman"/>
        </w:rPr>
        <w:t>are crucial for tracking progress and identifying persistent disparities</w:t>
      </w:r>
      <w:r w:rsidR="00F04963">
        <w:rPr>
          <w:rFonts w:ascii="Times New Roman" w:hAnsi="Times New Roman" w:cs="Times New Roman"/>
        </w:rPr>
        <w:fldChar w:fldCharType="begin" w:fldLock="1"/>
      </w:r>
      <w:r w:rsidR="00F04963">
        <w:rPr>
          <w:rFonts w:ascii="Times New Roman" w:hAnsi="Times New Roman" w:cs="Times New Roman"/>
        </w:rPr>
        <w:instrText>ADDIN CSL_CITATION {"citationItems":[{"id":"ITEM-1","itemData":{"author":[{"dropping-particle":"","family":"Lewis","given":"Melissa E","non-dropping-particle":"","parse-names":false,"suffix":""}],"container-title":"The journal of the International Association of Medical Science Educators : JIAMSE","id":"ITEM-1","issued":{"date-parts":[["2020"]]},"title":"The Effects of an Indigenous Health Curriculum for Medical Students","type":"article-journal"},"uris":["http://www.mendeley.com/documents/?uuid=c730acc5-19e3-48e4-9ac3-4f33b80e775d"]},{"id":"ITEM-2","itemData":{"author":[{"dropping-particle":"","family":"Dune","given":"T","non-dropping-particle":"","parse-names":false,"suffix":""},{"dropping-particle":"","family":"Chimoriya","given":"Ritesh","non-dropping-particle":"","parse-names":false,"suffix":""},{"dropping-particle":"","family":"Caputi","given":"P","non-dropping-particle":"","parse-names":false,"suffix":""},{"dropping-particle":"","family":"MacPhail","given":"C","non-dropping-particle":"","parse-names":false,"suffix":""},{"dropping-particle":"","family":"Olcon","given":"Katarzyna","non-dropping-particle":"","parse-names":false,"suffix":""},{"dropping-particle":"","family":"Ogbeide","given":"A","non-dropping-particle":"","parse-names":false,"suffix":""}],"container-title":"BMC Psychology","id":"ITEM-2","issued":{"date-parts":[["2022"]]},"title":"White and non-White Australian mental health care practitioners’ desirable responding, cultural competence, and racial/ethnic attitudes","type":"article-journal"},"uris":["http://www.mendeley.com/documents/?uuid=cf5d34f5-1b22-4466-8d1d-b9c700966182"]}],"mendeley":{"formattedCitation":"(Dune et al., 2022; Lewis, 2020)","plainTextFormattedCitation":"(Dune et al., 2022; Lewis, 2020)","previouslyFormattedCitation":"(Dune et al., 2022; Lewis, 2020)"},"properties":{"noteIndex":0},"schema":"https://github.com/citation-style-language/schema/raw/master/csl-citation.json"}</w:instrText>
      </w:r>
      <w:r w:rsidR="00F04963">
        <w:rPr>
          <w:rFonts w:ascii="Times New Roman" w:hAnsi="Times New Roman" w:cs="Times New Roman"/>
        </w:rPr>
        <w:fldChar w:fldCharType="separate"/>
      </w:r>
      <w:r w:rsidR="00F04963" w:rsidRPr="00F04963">
        <w:rPr>
          <w:rFonts w:ascii="Times New Roman" w:hAnsi="Times New Roman" w:cs="Times New Roman"/>
          <w:noProof/>
        </w:rPr>
        <w:t>(Dune et al., 2022; Lewis, 2020)</w:t>
      </w:r>
      <w:r w:rsidR="00F04963">
        <w:rPr>
          <w:rFonts w:ascii="Times New Roman" w:hAnsi="Times New Roman" w:cs="Times New Roman"/>
        </w:rPr>
        <w:fldChar w:fldCharType="end"/>
      </w:r>
      <w:r w:rsidRPr="00E2534D">
        <w:rPr>
          <w:rFonts w:ascii="Times New Roman" w:hAnsi="Times New Roman" w:cs="Times New Roman"/>
        </w:rPr>
        <w:t>. Despite these promising findings, many institutions adopt superficial initiatives that fail to address systemic issues such as institutional racism and unconscious bias</w:t>
      </w:r>
      <w:r w:rsidR="00F04963">
        <w:rPr>
          <w:rFonts w:ascii="Times New Roman" w:hAnsi="Times New Roman" w:cs="Times New Roman"/>
        </w:rPr>
        <w:fldChar w:fldCharType="begin" w:fldLock="1"/>
      </w:r>
      <w:r w:rsidR="00F04963">
        <w:rPr>
          <w:rFonts w:ascii="Times New Roman" w:hAnsi="Times New Roman" w:cs="Times New Roman"/>
        </w:rPr>
        <w:instrText>ADDIN CSL_CITATION {"citationItems":[{"id":"ITEM-1","itemData":{"author":[{"dropping-particle":"","family":"Dune","given":"T","non-dropping-particle":"","parse-names":false,"suffix":""},{"dropping-particle":"","family":"Chimoriya","given":"Ritesh","non-dropping-particle":"","parse-names":false,"suffix":""},{"dropping-particle":"","family":"Caputi","given":"P","non-dropping-particle":"","parse-names":false,"suffix":""},{"dropping-particle":"","family":"MacPhail","given":"C","non-dropping-particle":"","parse-names":false,"suffix":""},{"dropping-particle":"","family":"Olcon","given":"Katarzyna","non-dropping-particle":"","parse-names":false,"suffix":""},{"dropping-particle":"","family":"Ogbeide","given":"A","non-dropping-particle":"","parse-names":false,"suffix":""}],"container-title":"BMC Psychology","id":"ITEM-1","issued":{"date-parts":[["2022"]]},"title":"White and non-White Australian mental health care practitioners’ desirable responding, cultural competence, and racial/ethnic attitudes","type":"article-journal"},"uris":["http://www.mendeley.com/documents/?uuid=5f2e13e3-6546-423e-9589-f59ec7c5da81"]},{"id":"ITEM-2","itemData":{"author":[{"dropping-particle":"","family":"Enders","given":"Felicity T","non-dropping-particle":"","parse-names":false,"suffix":""},{"dropping-particle":"","family":"Golembiewski","given":"Elizabeth H","non-dropping-particle":"","parse-names":false,"suffix":""},{"dropping-particle":"","family":"Balls-Berry","given":"Joyce","non-dropping-particle":"","parse-names":false,"suffix":""},{"dropping-particle":"","family":"Brooks","given":"Tayla R","non-dropping-particle":"","parse-names":false,"suffix":""},{"dropping-particle":"","family":"Carr","given":"Allison R","non-dropping-particle":"","parse-names":false,"suffix":""},{"dropping-particle":"","family":"Cullen","given":"John P","non-dropping-particle":"","parse-names":false,"suffix":""},{"dropping-particle":"","family":"DiazGranados","given":"Deborah","non-dropping-particle":"","parse-names":false,"suffix":""},{"dropping-particle":"","family":"Gaba","given":"Ayorkor","non-dropping-particle":"","parse-names":false,"suffix":""},{"dropping-particle":"","family":"Johnson","given":"Leigh","non-dropping-particle":"","parse-names":false,"suffix":""},{"dropping-particle":"","family":"Menser","given":"Terri L","non-dropping-particle":"","parse-names":false,"suffix":""},{"dropping-particle":"","family":"Messinger","given":"Shari","non-dropping-particle":"","parse-names":false,"suffix":""},{"dropping-particle":"","family":"Milam","given":"Adam J","non-dropping-particle":"","parse-names":false,"suffix":""},{"dropping-particle":"","family":"Orellana","given":"Minerva","non-dropping-particle":"","parse-names":false,"suffix":""},{"dropping-particle":"","family":"Perkins","given":"Susan M","non-dropping-particle":"","parse-names":false,"suffix":""},{"dropping-particle":"","family":"Pineda","given":"Tiffany D Chisholm","non-dropping-particle":"","parse-names":false,"suffix":""},{"dropping-particle":"","family":"Thurston","given":"Sally W","non-dropping-particle":"","parse-names":false,"suffix":""},{"dropping-particle":"","family":"Periyakoil","given":"V","non-dropping-particle":"","parse-names":false,"suffix":""},{"dropping-particle":"","family":"Hanlon","given":"Alexandra L","non-dropping-particle":"","parse-names":false,"suffix":""}],"container-title":"Journal of Clinical and Translational Science","id":"ITEM-2","issued":{"date-parts":[["2024"]]},"title":"Health equity engineering: Optimizing hope for a new generation of healthcare","type":"article-journal"},"uris":["http://www.mendeley.com/documents/?uuid=79ca076f-ada3-4b95-9b5a-32f1e710bf83"]}],"mendeley":{"formattedCitation":"(Dune et al., 2022; Enders et al., 2024)","plainTextFormattedCitation":"(Dune et al., 2022; Enders et al., 2024)","previouslyFormattedCitation":"(Dune et al., 2022; Enders et al., 2024)"},"properties":{"noteIndex":0},"schema":"https://github.com/citation-style-language/schema/raw/master/csl-citation.json"}</w:instrText>
      </w:r>
      <w:r w:rsidR="00F04963">
        <w:rPr>
          <w:rFonts w:ascii="Times New Roman" w:hAnsi="Times New Roman" w:cs="Times New Roman"/>
        </w:rPr>
        <w:fldChar w:fldCharType="separate"/>
      </w:r>
      <w:r w:rsidR="00F04963" w:rsidRPr="00F04963">
        <w:rPr>
          <w:rFonts w:ascii="Times New Roman" w:hAnsi="Times New Roman" w:cs="Times New Roman"/>
          <w:noProof/>
        </w:rPr>
        <w:t>(Dune et al., 2022; Enders et al., 2024)</w:t>
      </w:r>
      <w:r w:rsidR="00F04963">
        <w:rPr>
          <w:rFonts w:ascii="Times New Roman" w:hAnsi="Times New Roman" w:cs="Times New Roman"/>
        </w:rPr>
        <w:fldChar w:fldCharType="end"/>
      </w:r>
      <w:r w:rsidRPr="00E2534D">
        <w:rPr>
          <w:rFonts w:ascii="Times New Roman" w:hAnsi="Times New Roman" w:cs="Times New Roman"/>
        </w:rPr>
        <w:t>. Longitudinal, competency-based approaches, coupled with leadership commitment and continuous feedback mechanisms, are necessary to drive meaningful, sustainable change.</w:t>
      </w:r>
    </w:p>
    <w:p w14:paraId="7CB43230" w14:textId="084D86EB" w:rsidR="006250EF" w:rsidRDefault="000E3DF2" w:rsidP="000E3DF2">
      <w:pPr>
        <w:widowControl w:val="0"/>
        <w:spacing w:after="120" w:line="252" w:lineRule="auto"/>
        <w:jc w:val="both"/>
        <w:rPr>
          <w:rFonts w:ascii="Times New Roman" w:eastAsia="Times New Roman" w:hAnsi="Times New Roman" w:cs="Times New Roman"/>
        </w:rPr>
      </w:pPr>
      <w:r w:rsidRPr="00E2534D">
        <w:rPr>
          <w:rFonts w:ascii="Times New Roman" w:hAnsi="Times New Roman" w:cs="Times New Roman"/>
        </w:rPr>
        <w:lastRenderedPageBreak/>
        <w:t>Finally, the synthesis underscores that successful implementation of cultural competence training requires a multifaceted strategy integrating didactic learning, experiential education, and policy alignment</w:t>
      </w:r>
      <w:r w:rsidR="00F04963">
        <w:rPr>
          <w:rFonts w:ascii="Times New Roman" w:hAnsi="Times New Roman" w:cs="Times New Roman"/>
        </w:rPr>
        <w:fldChar w:fldCharType="begin" w:fldLock="1"/>
      </w:r>
      <w:r w:rsidR="00F04963">
        <w:rPr>
          <w:rFonts w:ascii="Times New Roman" w:hAnsi="Times New Roman" w:cs="Times New Roman"/>
        </w:rPr>
        <w:instrText>ADDIN CSL_CITATION {"citationItems":[{"id":"ITEM-1","itemData":{"author":[{"dropping-particle":"","family":"Enders","given":"Felicity T","non-dropping-particle":"","parse-names":false,"suffix":""},{"dropping-particle":"","family":"Golembiewski","given":"Elizabeth H","non-dropping-particle":"","parse-names":false,"suffix":""},{"dropping-particle":"","family":"Balls-Berry","given":"Joyce","non-dropping-particle":"","parse-names":false,"suffix":""},{"dropping-particle":"","family":"Brooks","given":"Tayla R","non-dropping-particle":"","parse-names":false,"suffix":""},{"dropping-particle":"","family":"Carr","given":"Allison R","non-dropping-particle":"","parse-names":false,"suffix":""},{"dropping-particle":"","family":"Cullen","given":"John P","non-dropping-particle":"","parse-names":false,"suffix":""},{"dropping-particle":"","family":"DiazGranados","given":"Deborah","non-dropping-particle":"","parse-names":false,"suffix":""},{"dropping-particle":"","family":"Gaba","given":"Ayorkor","non-dropping-particle":"","parse-names":false,"suffix":""},{"dropping-particle":"","family":"Johnson","given":"Leigh","non-dropping-particle":"","parse-names":false,"suffix":""},{"dropping-particle":"","family":"Menser","given":"Terri L","non-dropping-particle":"","parse-names":false,"suffix":""},{"dropping-particle":"","family":"Messinger","given":"Shari","non-dropping-particle":"","parse-names":false,"suffix":""},{"dropping-particle":"","family":"Milam","given":"Adam J","non-dropping-particle":"","parse-names":false,"suffix":""},{"dropping-particle":"","family":"Orellana","given":"Minerva","non-dropping-particle":"","parse-names":false,"suffix":""},{"dropping-particle":"","family":"Perkins","given":"Susan M","non-dropping-particle":"","parse-names":false,"suffix":""},{"dropping-particle":"","family":"Pineda","given":"Tiffany D Chisholm","non-dropping-particle":"","parse-names":false,"suffix":""},{"dropping-particle":"","family":"Thurston","given":"Sally W","non-dropping-particle":"","parse-names":false,"suffix":""},{"dropping-particle":"","family":"Periyakoil","given":"V","non-dropping-particle":"","parse-names":false,"suffix":""},{"dropping-particle":"","family":"Hanlon","given":"Alexandra L","non-dropping-particle":"","parse-names":false,"suffix":""}],"container-title":"Journal of Clinical and Translational Science","id":"ITEM-1","issued":{"date-parts":[["2024"]]},"title":"Health equity engineering: Optimizing hope for a new generation of healthcare","type":"article-journal"},"uris":["http://www.mendeley.com/documents/?uuid=79ca076f-ada3-4b95-9b5a-32f1e710bf83"]},{"id":"ITEM-2","itemData":{"author":[{"dropping-particle":"","family":"Fitri","given":"F","non-dropping-particle":"","parse-names":false,"suffix":""},{"dropping-particle":"","family":"Lage","given":"C","non-dropping-particle":"","parse-names":false,"suffix":""},{"dropping-particle":"","family":"Mollayeva","given":"Tatyana","non-dropping-particle":"","parse-names":false,"suffix":""},{"dropping-particle":"","family":"Santamaría-García","given":"Hernando","non-dropping-particle":"","parse-names":false,"suffix":""},{"dropping-particle":"","family":"Chan","given":"Melissa","non-dropping-particle":"","parse-names":false,"suffix":""},{"dropping-particle":"","family":"Cominetti","given":"M","non-dropping-particle":"","parse-names":false,"suffix":""},{"dropping-particle":"","family":"Daria","given":"T","non-dropping-particle":"","parse-names":false,"suffix":""},{"dropping-particle":"","family":"Fallon","given":"Gillian","non-dropping-particle":"","parse-names":false,"suffix":""},{"dropping-particle":"","family":"Gately","given":"Dominic","non-dropping-particle":"","parse-names":false,"suffix":""},{"dropping-particle":"","family":"Gichu","given":"Muthoni","non-dropping-particle":"","parse-names":false,"suffix":""},{"dropping-particle":"","family":"Giménez","given":"Sandra","non-dropping-particle":"","parse-names":false,"suffix":""},{"dropping-particle":"","family":"Zúñiga","given":"R G","non-dropping-particle":"","parse-names":false,"suffix":""},{"dropping-particle":"","family":"Hadad","given":"Rafi","non-dropping-particle":"","parse-names":false,"suffix":""},{"dropping-particle":"","family":"Hill-Jarrett","given":"Tanisha G","non-dropping-particle":"","parse-names":false,"suffix":""},{"dropping-particle":"","family":"O’Kelly","given":"Mick","non-dropping-particle":"","parse-names":false,"suffix":""},{"dropping-particle":"","family":"Martinez","given":"Luis","non-dropping-particle":"","parse-names":false,"suffix":""},{"dropping-particle":"","family":"Modjaji","given":"Paul","non-dropping-particle":"","parse-names":false,"suffix":""},{"dropping-particle":"","family":"Ngcobo","given":"Ntkozo","non-dropping-particle":"","parse-names":false,"suffix":""},{"dropping-particle":"","family":"Nowak","given":"Rafal","non-dropping-particle":"","parse-names":false,"suffix":""},{"dropping-particle":"","family":"Ogbuagu","given":"Chukwuanugo","non-dropping-particle":"","parse-names":false,"suffix":""},{"dropping-particle":"","family":"Roche","given":"Moïse","non-dropping-particle":"","parse-names":false,"suffix":""},{"dropping-particle":"","family":"Aguzzoli","given":"Cristiano Schaffer","non-dropping-particle":"","parse-names":false,"suffix":""},{"dropping-particle":"","family":"Shin","given":"So Young","non-dropping-particle":"","parse-names":false,"suffix":""},{"dropping-particle":"","family":"Smith","given":"Erin","non-dropping-particle":"","parse-names":false,"suffix":""},{"dropping-particle":"","family":"Yoseph","given":"S","non-dropping-particle":"","parse-names":false,"suffix":""},{"dropping-particle":"","family":"Zewde","given":"Y","non-dropping-particle":"","parse-names":false,"suffix":""},{"dropping-particle":"","family":"Ayhan","given":"Yavuz","non-dropping-particle":"","parse-names":false,"suffix":""}],"container-title":"Frontiers in Neurology","id":"ITEM-2","issued":{"date-parts":[["2023"]]},"title":"Empathy as a crucial skill in disrupting disparities in global brain health","type":"article-journal"},"uris":["http://www.mendeley.com/documents/?uuid=7ccc0632-85c4-4226-9751-17d923452f87"]}],"mendeley":{"formattedCitation":"(Enders et al., 2024; Fitri et al., 2023)","plainTextFormattedCitation":"(Enders et al., 2024; Fitri et al., 2023)","previouslyFormattedCitation":"(Enders et al., 2024; Fitri et al., 2023)"},"properties":{"noteIndex":0},"schema":"https://github.com/citation-style-language/schema/raw/master/csl-citation.json"}</w:instrText>
      </w:r>
      <w:r w:rsidR="00F04963">
        <w:rPr>
          <w:rFonts w:ascii="Times New Roman" w:hAnsi="Times New Roman" w:cs="Times New Roman"/>
        </w:rPr>
        <w:fldChar w:fldCharType="separate"/>
      </w:r>
      <w:r w:rsidR="00F04963" w:rsidRPr="00F04963">
        <w:rPr>
          <w:rFonts w:ascii="Times New Roman" w:hAnsi="Times New Roman" w:cs="Times New Roman"/>
          <w:noProof/>
        </w:rPr>
        <w:t>(Enders et al., 2024; Fitri et al., 2023)</w:t>
      </w:r>
      <w:r w:rsidR="00F04963">
        <w:rPr>
          <w:rFonts w:ascii="Times New Roman" w:hAnsi="Times New Roman" w:cs="Times New Roman"/>
        </w:rPr>
        <w:fldChar w:fldCharType="end"/>
      </w:r>
      <w:r w:rsidRPr="00E2534D">
        <w:rPr>
          <w:rFonts w:ascii="Times New Roman" w:hAnsi="Times New Roman" w:cs="Times New Roman"/>
        </w:rPr>
        <w:t>. Interactive workshops, simulation-based learning, and web-based modules have proven effective in fostering self-awareness and bias recognition, while early exposure during medical education ensures long-term skill retention</w:t>
      </w:r>
      <w:r w:rsidR="00F04963">
        <w:rPr>
          <w:rFonts w:ascii="Times New Roman" w:hAnsi="Times New Roman" w:cs="Times New Roman"/>
        </w:rPr>
        <w:fldChar w:fldCharType="begin" w:fldLock="1"/>
      </w:r>
      <w:r w:rsidR="00F04963">
        <w:rPr>
          <w:rFonts w:ascii="Times New Roman" w:hAnsi="Times New Roman" w:cs="Times New Roman"/>
        </w:rPr>
        <w:instrText>ADDIN CSL_CITATION {"citationItems":[{"id":"ITEM-1","itemData":{"author":[{"dropping-particle":"","family":"Swaby","given":"Micah E","non-dropping-particle":"","parse-names":false,"suffix":""},{"dropping-particle":"","family":"Anyimadu","given":"Genevieve","non-dropping-particle":"","parse-names":false,"suffix":""},{"dropping-particle":"","family":"Choshi","given":"Modjadji","non-dropping-particle":"","parse-names":false,"suffix":""},{"dropping-particle":"","family":"Belsare","given":"Prajakta","non-dropping-particle":"","parse-names":false,"suffix":""}],"container-title":"Cureus","id":"ITEM-1","issued":{"date-parts":[["2025"]]},"title":"A Mixed-Methods Analysis and Personal Narratives of Black Maternal Health Experiences in the American Healthcare System","type":"article-journal"},"uris":["http://www.mendeley.com/documents/?uuid=d967b411-0d24-4cd0-aa7c-ddc29f646d57"]},{"id":"ITEM-2","itemData":{"author":[{"dropping-particle":"","family":"Shorey","given":"S","non-dropping-particle":"","parse-names":false,"suffix":""},{"dropping-particle":"","family":"Ng","given":"E D","non-dropping-particle":"","parse-names":false,"suffix":""},{"dropping-particle":"","family":"Downe","given":"S","non-dropping-particle":"","parse-names":false,"suffix":""}],"container-title":"Birth","id":"ITEM-2","issued":{"date-parts":[["2021"]]},"title":"Cultural competence and experiences of maternity health care providers on care for migrant women: A qualitative meta-synthesis.","type":"article-journal"},"uris":["http://www.mendeley.com/documents/?uuid=cc6fcc77-7202-48f7-8081-e898077127d0"]}],"mendeley":{"formattedCitation":"(Shorey et al., 2021; Swaby et al., 2025)","plainTextFormattedCitation":"(Shorey et al., 2021; Swaby et al., 2025)","previouslyFormattedCitation":"(Shorey et al., 2021; Swaby et al., 2025)"},"properties":{"noteIndex":0},"schema":"https://github.com/citation-style-language/schema/raw/master/csl-citation.json"}</w:instrText>
      </w:r>
      <w:r w:rsidR="00F04963">
        <w:rPr>
          <w:rFonts w:ascii="Times New Roman" w:hAnsi="Times New Roman" w:cs="Times New Roman"/>
        </w:rPr>
        <w:fldChar w:fldCharType="separate"/>
      </w:r>
      <w:r w:rsidR="00F04963" w:rsidRPr="00F04963">
        <w:rPr>
          <w:rFonts w:ascii="Times New Roman" w:hAnsi="Times New Roman" w:cs="Times New Roman"/>
          <w:noProof/>
        </w:rPr>
        <w:t>(Shorey et al., 2021; Swaby et al., 2025)</w:t>
      </w:r>
      <w:r w:rsidR="00F04963">
        <w:rPr>
          <w:rFonts w:ascii="Times New Roman" w:hAnsi="Times New Roman" w:cs="Times New Roman"/>
        </w:rPr>
        <w:fldChar w:fldCharType="end"/>
      </w:r>
      <w:r w:rsidRPr="00E2534D">
        <w:rPr>
          <w:rFonts w:ascii="Times New Roman" w:hAnsi="Times New Roman" w:cs="Times New Roman"/>
        </w:rPr>
        <w:t>. However, single-session interventions often yield only short-term improvements. To overcome this limitation, we recommend embedding cultural competence into continuing medical education (CME), licensure renewal processes, and institutional accreditation standards. National curricula, standardized assessment tools, and interdisciplinary collaboration across healthcare teams can further institutionalize cultural competence as a core competency</w:t>
      </w:r>
      <w:r w:rsidR="00F04963">
        <w:rPr>
          <w:rFonts w:ascii="Times New Roman" w:hAnsi="Times New Roman" w:cs="Times New Roman"/>
        </w:rPr>
        <w:fldChar w:fldCharType="begin" w:fldLock="1"/>
      </w:r>
      <w:r w:rsidR="00F04963">
        <w:rPr>
          <w:rFonts w:ascii="Times New Roman" w:hAnsi="Times New Roman" w:cs="Times New Roman"/>
        </w:rPr>
        <w:instrText>ADDIN CSL_CITATION {"citationItems":[{"id":"ITEM-1","itemData":{"author":[{"dropping-particle":"","family":"Lambor","given":"Mr. Pramod Dattaram","non-dropping-particle":"","parse-names":false,"suffix":""},{"dropping-particle":"","family":"Reshmi","given":"Dr. B","non-dropping-particle":"","parse-names":false,"suffix":""},{"dropping-particle":"","family":"Devi","given":"Dr. Elsa Sanatombi","non-dropping-particle":"","parse-names":false,"suffix":""},{"dropping-particle":"","family":"Gudi","given":"Mr Nachiket","non-dropping-particle":"","parse-names":false,"suffix":""},{"dropping-particle":"","family":"R","given":"Dr. Vani Lakshmi","non-dropping-particle":"","parse-names":false,"suffix":""}],"container-title":"MethodsX","id":"ITEM-1","issued":{"date-parts":[["2024"]]},"title":"Cultural humility training interventions for healthcare students to improve care for gender and sexual minority groups: Protocol for a systematic review and a proposed meta-analysis","type":"article-journal"},"uris":["http://www.mendeley.com/documents/?uuid=1ccec42e-1ad5-4ac3-8592-0efc333802c4"]},{"id":"ITEM-2","itemData":{"author":[{"dropping-particle":"","family":"Forsyth","given":"Cathryn","non-dropping-particle":"","parse-names":false,"suffix":""},{"dropping-particle":"","family":"Malouf","given":"P","non-dropping-particle":"","parse-names":false,"suffix":""},{"dropping-particle":"","family":"Short","given":"Stephanie","non-dropping-particle":"","parse-names":false,"suffix":""},{"dropping-particle":"","family":"Irving","given":"M","non-dropping-particle":"","parse-names":false,"suffix":""},{"dropping-particle":"","family":"Tennant","given":"M","non-dropping-particle":"","parse-names":false,"suffix":""},{"dropping-particle":"","family":"Gilroy","given":"J","non-dropping-particle":"","parse-names":false,"suffix":""}],"container-title":"The Australian Journal of Indigenous Education","id":"ITEM-2","issued":{"date-parts":[["2022"]]},"title":"Employing Indigenous methodologies to transform dental and medical education","type":"article-journal"},"uris":["http://www.mendeley.com/documents/?uuid=627b1609-f270-4973-9fab-0806aac6168c"]}],"mendeley":{"formattedCitation":"(Forsyth et al., 2022; Lambor et al., 2024)","plainTextFormattedCitation":"(Forsyth et al., 2022; Lambor et al., 2024)","previouslyFormattedCitation":"(Forsyth et al., 2022; Lambor et al., 2024)"},"properties":{"noteIndex":0},"schema":"https://github.com/citation-style-language/schema/raw/master/csl-citation.json"}</w:instrText>
      </w:r>
      <w:r w:rsidR="00F04963">
        <w:rPr>
          <w:rFonts w:ascii="Times New Roman" w:hAnsi="Times New Roman" w:cs="Times New Roman"/>
        </w:rPr>
        <w:fldChar w:fldCharType="separate"/>
      </w:r>
      <w:r w:rsidR="00F04963" w:rsidRPr="00F04963">
        <w:rPr>
          <w:rFonts w:ascii="Times New Roman" w:hAnsi="Times New Roman" w:cs="Times New Roman"/>
          <w:noProof/>
        </w:rPr>
        <w:t>(Forsyth et al., 2022; Lambor et al., 2024)</w:t>
      </w:r>
      <w:r w:rsidR="00F04963">
        <w:rPr>
          <w:rFonts w:ascii="Times New Roman" w:hAnsi="Times New Roman" w:cs="Times New Roman"/>
        </w:rPr>
        <w:fldChar w:fldCharType="end"/>
      </w:r>
      <w:r w:rsidRPr="00E2534D">
        <w:rPr>
          <w:rFonts w:ascii="Times New Roman" w:hAnsi="Times New Roman" w:cs="Times New Roman"/>
        </w:rPr>
        <w:t>. Specifically, aligning training programs with accreditation bodies such as the Liaison Committee on Medical Education (LCME) and the Accreditation Council for Graduate Medical Education (ACGME) will ensure consistency and scalability across educational and clinical environments.</w:t>
      </w:r>
    </w:p>
    <w:p w14:paraId="27F65ABE" w14:textId="77777777" w:rsidR="006250EF" w:rsidRDefault="006250EF">
      <w:pPr>
        <w:widowControl w:val="0"/>
        <w:spacing w:before="2" w:after="0" w:line="240" w:lineRule="auto"/>
        <w:rPr>
          <w:rFonts w:ascii="Times New Roman" w:eastAsia="Times New Roman" w:hAnsi="Times New Roman" w:cs="Times New Roman"/>
        </w:rPr>
      </w:pPr>
    </w:p>
    <w:p w14:paraId="7FFC7DD2" w14:textId="76BF7904" w:rsidR="006250EF" w:rsidRDefault="000E3DF2" w:rsidP="00EE2217">
      <w:pPr>
        <w:widowControl w:val="0"/>
        <w:spacing w:after="0" w:line="240" w:lineRule="auto"/>
        <w:ind w:left="1365" w:right="1363"/>
        <w:jc w:val="center"/>
        <w:rPr>
          <w:rFonts w:ascii="Times New Roman" w:eastAsia="Times New Roman" w:hAnsi="Times New Roman" w:cs="Times New Roman"/>
          <w:b/>
        </w:rPr>
      </w:pPr>
      <w:r>
        <w:rPr>
          <w:rFonts w:ascii="Times New Roman" w:eastAsia="Times New Roman" w:hAnsi="Times New Roman" w:cs="Times New Roman"/>
          <w:b/>
        </w:rPr>
        <w:t xml:space="preserve">CONCLUSIONS </w:t>
      </w:r>
    </w:p>
    <w:p w14:paraId="52A6856F" w14:textId="70F09AAE" w:rsidR="006250EF" w:rsidRDefault="000E3DF2" w:rsidP="000E3DF2">
      <w:pPr>
        <w:widowControl w:val="0"/>
        <w:spacing w:before="3" w:after="0" w:line="240" w:lineRule="auto"/>
        <w:jc w:val="both"/>
        <w:rPr>
          <w:rFonts w:ascii="Times New Roman" w:hAnsi="Times New Roman" w:cs="Times New Roman"/>
        </w:rPr>
      </w:pPr>
      <w:r w:rsidRPr="00C26382">
        <w:rPr>
          <w:rFonts w:ascii="Times New Roman" w:hAnsi="Times New Roman" w:cs="Times New Roman"/>
        </w:rPr>
        <w:t>This systematic review highlights the critical role of cultural competence training in enhancing healthcare delivery by improving doctor-patient communication, increasing patient satisfaction, and reducing racial and ethnic health disparities. The findings demonstrate that structured, e</w:t>
      </w:r>
      <w:r>
        <w:rPr>
          <w:rFonts w:ascii="Times New Roman" w:hAnsi="Times New Roman" w:cs="Times New Roman"/>
        </w:rPr>
        <w:t xml:space="preserve">vidence-based training programs </w:t>
      </w:r>
      <w:r w:rsidRPr="00C26382">
        <w:rPr>
          <w:rFonts w:ascii="Times New Roman" w:hAnsi="Times New Roman" w:cs="Times New Roman"/>
        </w:rPr>
        <w:t>particularly those integrating interactive learning, experiential education, and cont</w:t>
      </w:r>
      <w:r>
        <w:rPr>
          <w:rFonts w:ascii="Times New Roman" w:hAnsi="Times New Roman" w:cs="Times New Roman"/>
        </w:rPr>
        <w:t xml:space="preserve">inuous professional development </w:t>
      </w:r>
      <w:r w:rsidRPr="00C26382">
        <w:rPr>
          <w:rFonts w:ascii="Times New Roman" w:hAnsi="Times New Roman" w:cs="Times New Roman"/>
        </w:rPr>
        <w:t>can significantly influence provider behavior and clinical outcomes. Despite the documented benefits, challenges such as inconsistent program design, limited institutional support, and the predominance of short-term interventions hinder the widespread and sustained implementation of cultural competence training. To address these barriers, strategic recommendations include the establishment of national and international competency standards, integration into medical education and licensure requirements, and alignment with accreditation frameworks to ensure long-term effectiveness and scalability. Embedding cultural competence into routine healthcare practice is essential for fostering equitable, patient-centered care and building a responsive, inclusive healthcare system capable of meeting the needs of increasingly diverse global populations.</w:t>
      </w:r>
    </w:p>
    <w:p w14:paraId="2A92903B" w14:textId="77777777" w:rsidR="00EE2217" w:rsidRDefault="00EE2217" w:rsidP="000E3DF2">
      <w:pPr>
        <w:widowControl w:val="0"/>
        <w:spacing w:before="3" w:after="0" w:line="240" w:lineRule="auto"/>
        <w:jc w:val="both"/>
        <w:rPr>
          <w:rFonts w:ascii="Times New Roman" w:eastAsia="Times New Roman" w:hAnsi="Times New Roman" w:cs="Times New Roman"/>
        </w:rPr>
      </w:pPr>
    </w:p>
    <w:p w14:paraId="5959C67E" w14:textId="77777777" w:rsidR="006250EF" w:rsidRDefault="00EE1D06">
      <w:pPr>
        <w:widowControl w:val="0"/>
        <w:spacing w:after="0" w:line="240" w:lineRule="auto"/>
        <w:ind w:left="1365" w:right="1363"/>
        <w:jc w:val="center"/>
        <w:rPr>
          <w:rFonts w:ascii="Times New Roman" w:eastAsia="Times New Roman" w:hAnsi="Times New Roman" w:cs="Times New Roman"/>
          <w:b/>
        </w:rPr>
      </w:pPr>
      <w:r>
        <w:rPr>
          <w:rFonts w:ascii="Times New Roman" w:eastAsia="Times New Roman" w:hAnsi="Times New Roman" w:cs="Times New Roman"/>
          <w:b/>
        </w:rPr>
        <w:t>Acknowledgement (Times New Roman 11)</w:t>
      </w:r>
    </w:p>
    <w:p w14:paraId="6420C170" w14:textId="77777777" w:rsidR="006250EF" w:rsidRDefault="006250EF">
      <w:pPr>
        <w:widowControl w:val="0"/>
        <w:spacing w:before="10" w:after="0" w:line="240" w:lineRule="auto"/>
        <w:rPr>
          <w:rFonts w:ascii="Times New Roman" w:eastAsia="Times New Roman" w:hAnsi="Times New Roman" w:cs="Times New Roman"/>
          <w:b/>
        </w:rPr>
      </w:pPr>
    </w:p>
    <w:p w14:paraId="57A9D495" w14:textId="77777777" w:rsidR="006250EF" w:rsidRDefault="00EE1D06">
      <w:pPr>
        <w:widowControl w:val="0"/>
        <w:spacing w:after="0" w:line="240" w:lineRule="auto"/>
        <w:ind w:left="220" w:right="214"/>
        <w:jc w:val="both"/>
        <w:rPr>
          <w:rFonts w:ascii="Times New Roman" w:eastAsia="Times New Roman" w:hAnsi="Times New Roman" w:cs="Times New Roman"/>
        </w:rPr>
      </w:pPr>
      <w:r>
        <w:rPr>
          <w:rFonts w:ascii="Times New Roman" w:eastAsia="Times New Roman" w:hAnsi="Times New Roman" w:cs="Times New Roman"/>
        </w:rPr>
        <w:t>This section is compulsory. Grants, financial support and technical or other assistance are acknowledged at the end of the text before the references. All financial support for the project must be acknowledged. If there has been no financial assistance with the project, this must be clearly stated. The role(s) of the funding organisation, if any, in the collection of data, its analysis and interpretation, and in the right to approve or disapprove publication of the finished manuscript must be described in the Methods section of the text.</w:t>
      </w:r>
    </w:p>
    <w:p w14:paraId="294D2B60" w14:textId="77777777" w:rsidR="006250EF" w:rsidRDefault="00EE1D06">
      <w:pPr>
        <w:widowControl w:val="0"/>
        <w:spacing w:after="0" w:line="252" w:lineRule="auto"/>
        <w:ind w:left="220"/>
        <w:rPr>
          <w:rFonts w:ascii="Times New Roman" w:eastAsia="Times New Roman" w:hAnsi="Times New Roman" w:cs="Times New Roman"/>
        </w:rPr>
      </w:pPr>
      <w:r>
        <w:rPr>
          <w:rFonts w:ascii="Times New Roman" w:eastAsia="Times New Roman" w:hAnsi="Times New Roman" w:cs="Times New Roman"/>
        </w:rPr>
        <w:t>.............................................................................................................................................................</w:t>
      </w:r>
    </w:p>
    <w:p w14:paraId="1085D426" w14:textId="77777777" w:rsidR="006250EF" w:rsidRDefault="00EE1D06">
      <w:pPr>
        <w:widowControl w:val="0"/>
        <w:spacing w:after="0" w:line="252" w:lineRule="auto"/>
        <w:ind w:left="220"/>
        <w:rPr>
          <w:rFonts w:ascii="Times New Roman" w:eastAsia="Times New Roman" w:hAnsi="Times New Roman" w:cs="Times New Roman"/>
        </w:rPr>
      </w:pPr>
      <w:r>
        <w:rPr>
          <w:rFonts w:ascii="Times New Roman" w:eastAsia="Times New Roman" w:hAnsi="Times New Roman" w:cs="Times New Roman"/>
        </w:rPr>
        <w:t>.............................................................................................................................................................</w:t>
      </w:r>
    </w:p>
    <w:p w14:paraId="79287A36" w14:textId="77777777" w:rsidR="006250EF" w:rsidRDefault="00EE1D06">
      <w:pPr>
        <w:widowControl w:val="0"/>
        <w:spacing w:after="0" w:line="252" w:lineRule="auto"/>
        <w:ind w:left="220"/>
        <w:rPr>
          <w:rFonts w:ascii="Times New Roman" w:eastAsia="Times New Roman" w:hAnsi="Times New Roman" w:cs="Times New Roman"/>
        </w:rPr>
      </w:pPr>
      <w:r>
        <w:rPr>
          <w:rFonts w:ascii="Times New Roman" w:eastAsia="Times New Roman" w:hAnsi="Times New Roman" w:cs="Times New Roman"/>
        </w:rPr>
        <w:t>.............................................................................................................................................................</w:t>
      </w:r>
    </w:p>
    <w:p w14:paraId="20E5639A" w14:textId="77777777" w:rsidR="006250EF" w:rsidRDefault="00EE1D06">
      <w:pPr>
        <w:widowControl w:val="0"/>
        <w:spacing w:after="0" w:line="252" w:lineRule="auto"/>
        <w:ind w:left="220"/>
        <w:rPr>
          <w:rFonts w:ascii="Times New Roman" w:eastAsia="Times New Roman" w:hAnsi="Times New Roman" w:cs="Times New Roman"/>
        </w:rPr>
      </w:pPr>
      <w:r>
        <w:rPr>
          <w:rFonts w:ascii="Times New Roman" w:eastAsia="Times New Roman" w:hAnsi="Times New Roman" w:cs="Times New Roman"/>
        </w:rPr>
        <w:t>.............................................................................................................................................................</w:t>
      </w:r>
    </w:p>
    <w:p w14:paraId="1B2AD9B3" w14:textId="77777777" w:rsidR="006250EF" w:rsidRDefault="006250EF">
      <w:pPr>
        <w:widowControl w:val="0"/>
        <w:spacing w:before="2" w:after="0" w:line="240" w:lineRule="auto"/>
        <w:rPr>
          <w:rFonts w:ascii="Times New Roman" w:eastAsia="Times New Roman" w:hAnsi="Times New Roman" w:cs="Times New Roman"/>
        </w:rPr>
      </w:pPr>
    </w:p>
    <w:p w14:paraId="55EE57D5" w14:textId="77777777" w:rsidR="006250EF" w:rsidRDefault="00EE1D06">
      <w:pPr>
        <w:widowControl w:val="0"/>
        <w:spacing w:after="0" w:line="240" w:lineRule="auto"/>
        <w:ind w:left="1365" w:right="1363"/>
        <w:jc w:val="center"/>
        <w:rPr>
          <w:rFonts w:ascii="Times New Roman" w:eastAsia="Times New Roman" w:hAnsi="Times New Roman" w:cs="Times New Roman"/>
          <w:b/>
        </w:rPr>
      </w:pPr>
      <w:r>
        <w:rPr>
          <w:rFonts w:ascii="Times New Roman" w:eastAsia="Times New Roman" w:hAnsi="Times New Roman" w:cs="Times New Roman"/>
          <w:b/>
        </w:rPr>
        <w:t>Funding Source (Times New Roman 11)</w:t>
      </w:r>
    </w:p>
    <w:p w14:paraId="33AC5BE0" w14:textId="77777777" w:rsidR="006250EF" w:rsidRDefault="006250EF">
      <w:pPr>
        <w:widowControl w:val="0"/>
        <w:spacing w:before="10" w:after="0" w:line="240" w:lineRule="auto"/>
        <w:rPr>
          <w:rFonts w:ascii="Times New Roman" w:eastAsia="Times New Roman" w:hAnsi="Times New Roman" w:cs="Times New Roman"/>
          <w:b/>
        </w:rPr>
      </w:pPr>
    </w:p>
    <w:p w14:paraId="764D5D83" w14:textId="77777777" w:rsidR="006250EF" w:rsidRDefault="00EE1D06">
      <w:pPr>
        <w:widowControl w:val="0"/>
        <w:spacing w:after="0" w:line="240" w:lineRule="auto"/>
        <w:ind w:left="220" w:right="214"/>
        <w:jc w:val="both"/>
        <w:rPr>
          <w:rFonts w:ascii="Times New Roman" w:eastAsia="Times New Roman" w:hAnsi="Times New Roman" w:cs="Times New Roman"/>
        </w:rPr>
      </w:pPr>
      <w:r>
        <w:rPr>
          <w:rFonts w:ascii="Times New Roman" w:eastAsia="Times New Roman" w:hAnsi="Times New Roman" w:cs="Times New Roman"/>
        </w:rPr>
        <w:t xml:space="preserve">You are requested to identify who provided financial support for the conduct of the research and/or preparation of the article and to briefly describe the role of the sponsor(s) in the whole research </w:t>
      </w:r>
      <w:r>
        <w:rPr>
          <w:rFonts w:ascii="Times New Roman" w:eastAsia="Times New Roman" w:hAnsi="Times New Roman" w:cs="Times New Roman"/>
        </w:rPr>
        <w:lastRenderedPageBreak/>
        <w:t>process.</w:t>
      </w:r>
    </w:p>
    <w:p w14:paraId="11097330" w14:textId="77777777" w:rsidR="006250EF" w:rsidRDefault="00EE1D06">
      <w:pPr>
        <w:widowControl w:val="0"/>
        <w:spacing w:after="0" w:line="252" w:lineRule="auto"/>
        <w:ind w:left="220"/>
        <w:rPr>
          <w:rFonts w:ascii="Times New Roman" w:eastAsia="Times New Roman" w:hAnsi="Times New Roman" w:cs="Times New Roman"/>
        </w:rPr>
      </w:pPr>
      <w:r>
        <w:rPr>
          <w:rFonts w:ascii="Times New Roman" w:eastAsia="Times New Roman" w:hAnsi="Times New Roman" w:cs="Times New Roman"/>
        </w:rPr>
        <w:t>.............................................................................................................................................................</w:t>
      </w:r>
    </w:p>
    <w:p w14:paraId="3294B102" w14:textId="77777777" w:rsidR="006250EF" w:rsidRDefault="00EE1D06">
      <w:pPr>
        <w:widowControl w:val="0"/>
        <w:spacing w:after="0" w:line="252" w:lineRule="auto"/>
        <w:ind w:left="220"/>
        <w:rPr>
          <w:rFonts w:ascii="Times New Roman" w:eastAsia="Times New Roman" w:hAnsi="Times New Roman" w:cs="Times New Roman"/>
        </w:rPr>
      </w:pPr>
      <w:r>
        <w:rPr>
          <w:rFonts w:ascii="Times New Roman" w:eastAsia="Times New Roman" w:hAnsi="Times New Roman" w:cs="Times New Roman"/>
        </w:rPr>
        <w:t>.............................................................................................................................................................</w:t>
      </w:r>
    </w:p>
    <w:p w14:paraId="0D5778E4" w14:textId="77777777" w:rsidR="006250EF" w:rsidRDefault="00EE1D06">
      <w:pPr>
        <w:widowControl w:val="0"/>
        <w:spacing w:after="0" w:line="252" w:lineRule="auto"/>
        <w:ind w:left="220"/>
        <w:rPr>
          <w:rFonts w:ascii="Times New Roman" w:eastAsia="Times New Roman" w:hAnsi="Times New Roman" w:cs="Times New Roman"/>
        </w:rPr>
      </w:pPr>
      <w:r>
        <w:rPr>
          <w:rFonts w:ascii="Times New Roman" w:eastAsia="Times New Roman" w:hAnsi="Times New Roman" w:cs="Times New Roman"/>
        </w:rPr>
        <w:t>.............................................................................................................................................................</w:t>
      </w:r>
    </w:p>
    <w:p w14:paraId="6FC56A2A" w14:textId="77777777" w:rsidR="006250EF" w:rsidRDefault="00EE1D06">
      <w:pPr>
        <w:widowControl w:val="0"/>
        <w:spacing w:after="0" w:line="252" w:lineRule="auto"/>
        <w:ind w:left="220"/>
        <w:rPr>
          <w:rFonts w:ascii="Times New Roman" w:eastAsia="Times New Roman" w:hAnsi="Times New Roman" w:cs="Times New Roman"/>
        </w:rPr>
      </w:pPr>
      <w:r>
        <w:rPr>
          <w:rFonts w:ascii="Times New Roman" w:eastAsia="Times New Roman" w:hAnsi="Times New Roman" w:cs="Times New Roman"/>
        </w:rPr>
        <w:t>.............................................................................................................................................................</w:t>
      </w:r>
    </w:p>
    <w:p w14:paraId="0386B4F6" w14:textId="77777777" w:rsidR="006250EF" w:rsidRDefault="006250EF">
      <w:pPr>
        <w:widowControl w:val="0"/>
        <w:spacing w:before="2" w:after="0" w:line="240" w:lineRule="auto"/>
        <w:rPr>
          <w:rFonts w:ascii="Times New Roman" w:eastAsia="Times New Roman" w:hAnsi="Times New Roman" w:cs="Times New Roman"/>
        </w:rPr>
      </w:pPr>
    </w:p>
    <w:p w14:paraId="61D903D4" w14:textId="77777777" w:rsidR="006250EF" w:rsidRDefault="00EE1D06">
      <w:pPr>
        <w:widowControl w:val="0"/>
        <w:spacing w:after="0" w:line="240" w:lineRule="auto"/>
        <w:ind w:left="1365" w:right="1363"/>
        <w:jc w:val="center"/>
        <w:rPr>
          <w:rFonts w:ascii="Times New Roman" w:eastAsia="Times New Roman" w:hAnsi="Times New Roman" w:cs="Times New Roman"/>
          <w:b/>
        </w:rPr>
      </w:pPr>
      <w:r>
        <w:rPr>
          <w:rFonts w:ascii="Times New Roman" w:eastAsia="Times New Roman" w:hAnsi="Times New Roman" w:cs="Times New Roman"/>
          <w:b/>
        </w:rPr>
        <w:t>Conflict of Interest (Times New Roman 11)</w:t>
      </w:r>
    </w:p>
    <w:p w14:paraId="5D74BA46" w14:textId="77777777" w:rsidR="006250EF" w:rsidRDefault="006250EF">
      <w:pPr>
        <w:widowControl w:val="0"/>
        <w:spacing w:before="10" w:after="0" w:line="240" w:lineRule="auto"/>
        <w:rPr>
          <w:rFonts w:ascii="Times New Roman" w:eastAsia="Times New Roman" w:hAnsi="Times New Roman" w:cs="Times New Roman"/>
          <w:b/>
        </w:rPr>
      </w:pPr>
    </w:p>
    <w:p w14:paraId="621AFC99" w14:textId="77777777" w:rsidR="006250EF" w:rsidRDefault="00EE1D06">
      <w:pPr>
        <w:widowControl w:val="0"/>
        <w:spacing w:after="0" w:line="240" w:lineRule="auto"/>
        <w:ind w:left="220" w:right="214"/>
        <w:jc w:val="both"/>
        <w:rPr>
          <w:rFonts w:ascii="Times New Roman" w:eastAsia="Times New Roman" w:hAnsi="Times New Roman" w:cs="Times New Roman"/>
        </w:rPr>
      </w:pPr>
      <w:r>
        <w:rPr>
          <w:rFonts w:ascii="Times New Roman" w:eastAsia="Times New Roman" w:hAnsi="Times New Roman" w:cs="Times New Roman"/>
        </w:rPr>
        <w:t>when the proposed publication concerns any commercial product, either directly or indirectly, the author must include in the cover letter a statement (1) indicating that he or she has no financial or other interest in the product or distributor of the product or (2) explaining the nature of any relation between himself or herself and the manufacturer or distributor of the product. Other kinds of associations, such as consultancies, stock ownership, or other equity interests or patent licensing arrangements, also must be disclosed. If, in the Editor's judgment, the information disclosed represents a potential conflict of interest, it may be made available to reviewers and may be published at the Editor's discretion; authors will be informed of the decision before publication.</w:t>
      </w:r>
    </w:p>
    <w:p w14:paraId="40596C5F" w14:textId="77777777" w:rsidR="006250EF" w:rsidRDefault="00EE1D06">
      <w:pPr>
        <w:widowControl w:val="0"/>
        <w:spacing w:after="0" w:line="252" w:lineRule="auto"/>
        <w:ind w:left="220"/>
        <w:rPr>
          <w:rFonts w:ascii="Times New Roman" w:eastAsia="Times New Roman" w:hAnsi="Times New Roman" w:cs="Times New Roman"/>
        </w:rPr>
      </w:pPr>
      <w:r>
        <w:rPr>
          <w:rFonts w:ascii="Times New Roman" w:eastAsia="Times New Roman" w:hAnsi="Times New Roman" w:cs="Times New Roman"/>
        </w:rPr>
        <w:t>.............................................................................................................................................................</w:t>
      </w:r>
    </w:p>
    <w:p w14:paraId="419F5CD7" w14:textId="77777777" w:rsidR="006250EF" w:rsidRDefault="00EE1D06">
      <w:pPr>
        <w:widowControl w:val="0"/>
        <w:spacing w:after="0" w:line="252" w:lineRule="auto"/>
        <w:ind w:left="220"/>
        <w:rPr>
          <w:rFonts w:ascii="Times New Roman" w:eastAsia="Times New Roman" w:hAnsi="Times New Roman" w:cs="Times New Roman"/>
        </w:rPr>
      </w:pPr>
      <w:r>
        <w:rPr>
          <w:rFonts w:ascii="Times New Roman" w:eastAsia="Times New Roman" w:hAnsi="Times New Roman" w:cs="Times New Roman"/>
        </w:rPr>
        <w:t>.............................................................................................................................................................</w:t>
      </w:r>
    </w:p>
    <w:p w14:paraId="19B98644" w14:textId="77777777" w:rsidR="006250EF" w:rsidRDefault="00EE1D06">
      <w:pPr>
        <w:widowControl w:val="0"/>
        <w:spacing w:after="0" w:line="252" w:lineRule="auto"/>
        <w:ind w:left="220"/>
        <w:rPr>
          <w:rFonts w:ascii="Times New Roman" w:eastAsia="Times New Roman" w:hAnsi="Times New Roman" w:cs="Times New Roman"/>
        </w:rPr>
      </w:pPr>
      <w:r>
        <w:rPr>
          <w:rFonts w:ascii="Times New Roman" w:eastAsia="Times New Roman" w:hAnsi="Times New Roman" w:cs="Times New Roman"/>
        </w:rPr>
        <w:t>.............................................................................................................................................................</w:t>
      </w:r>
    </w:p>
    <w:p w14:paraId="7D60903A" w14:textId="77777777" w:rsidR="006250EF" w:rsidRDefault="00EE1D06">
      <w:pPr>
        <w:widowControl w:val="0"/>
        <w:spacing w:after="0" w:line="252" w:lineRule="auto"/>
        <w:ind w:left="220"/>
        <w:rPr>
          <w:rFonts w:ascii="Times New Roman" w:eastAsia="Times New Roman" w:hAnsi="Times New Roman" w:cs="Times New Roman"/>
        </w:rPr>
      </w:pPr>
      <w:r>
        <w:rPr>
          <w:rFonts w:ascii="Times New Roman" w:eastAsia="Times New Roman" w:hAnsi="Times New Roman" w:cs="Times New Roman"/>
        </w:rPr>
        <w:t>.............................................................................................................................................................</w:t>
      </w:r>
    </w:p>
    <w:p w14:paraId="7C8A03BE" w14:textId="77777777" w:rsidR="006250EF" w:rsidRDefault="006250EF">
      <w:pPr>
        <w:widowControl w:val="0"/>
        <w:spacing w:before="2" w:after="0" w:line="240" w:lineRule="auto"/>
        <w:rPr>
          <w:rFonts w:ascii="Times New Roman" w:eastAsia="Times New Roman" w:hAnsi="Times New Roman" w:cs="Times New Roman"/>
        </w:rPr>
      </w:pPr>
    </w:p>
    <w:p w14:paraId="55BE87D5" w14:textId="3A8C6691" w:rsidR="006250EF" w:rsidRDefault="00EE1D06">
      <w:pPr>
        <w:widowControl w:val="0"/>
        <w:spacing w:after="0" w:line="240" w:lineRule="auto"/>
        <w:ind w:left="1365" w:right="1358"/>
        <w:jc w:val="center"/>
        <w:rPr>
          <w:rFonts w:ascii="Times New Roman" w:eastAsia="Times New Roman" w:hAnsi="Times New Roman" w:cs="Times New Roman"/>
          <w:b/>
        </w:rPr>
      </w:pPr>
      <w:r>
        <w:rPr>
          <w:rFonts w:ascii="Times New Roman" w:eastAsia="Times New Roman" w:hAnsi="Times New Roman" w:cs="Times New Roman"/>
          <w:b/>
        </w:rPr>
        <w:t xml:space="preserve">REFERENCES </w:t>
      </w:r>
    </w:p>
    <w:p w14:paraId="4259220F" w14:textId="7445F31C" w:rsidR="00F04963" w:rsidRPr="00F04963" w:rsidRDefault="00F04963" w:rsidP="00F04963">
      <w:pPr>
        <w:widowControl w:val="0"/>
        <w:autoSpaceDE w:val="0"/>
        <w:autoSpaceDN w:val="0"/>
        <w:adjustRightInd w:val="0"/>
        <w:spacing w:after="0" w:line="240" w:lineRule="auto"/>
        <w:ind w:left="480" w:hanging="480"/>
        <w:jc w:val="both"/>
        <w:rPr>
          <w:rFonts w:ascii="Times New Roman" w:hAnsi="Times New Roman" w:cs="Times New Roman"/>
          <w:noProof/>
          <w:szCs w:val="24"/>
        </w:rPr>
      </w:pPr>
      <w:r>
        <w:rPr>
          <w:rFonts w:ascii="Times New Roman" w:eastAsia="Times New Roman" w:hAnsi="Times New Roman" w:cs="Times New Roman"/>
          <w:b/>
        </w:rPr>
        <w:fldChar w:fldCharType="begin" w:fldLock="1"/>
      </w:r>
      <w:r>
        <w:rPr>
          <w:rFonts w:ascii="Times New Roman" w:eastAsia="Times New Roman" w:hAnsi="Times New Roman" w:cs="Times New Roman"/>
          <w:b/>
        </w:rPr>
        <w:instrText xml:space="preserve">ADDIN Mendeley Bibliography CSL_BIBLIOGRAPHY </w:instrText>
      </w:r>
      <w:r>
        <w:rPr>
          <w:rFonts w:ascii="Times New Roman" w:eastAsia="Times New Roman" w:hAnsi="Times New Roman" w:cs="Times New Roman"/>
          <w:b/>
        </w:rPr>
        <w:fldChar w:fldCharType="separate"/>
      </w:r>
      <w:r w:rsidRPr="00F04963">
        <w:rPr>
          <w:rFonts w:ascii="Times New Roman" w:hAnsi="Times New Roman" w:cs="Times New Roman"/>
          <w:noProof/>
          <w:szCs w:val="24"/>
        </w:rPr>
        <w:t xml:space="preserve">Al-Btoush, A., &amp; El-Bcheraoui, C. (2024). Challenges affecting migrant healthcare workers while adjusting to new healthcare environments: a scoping review. </w:t>
      </w:r>
      <w:r w:rsidRPr="00F04963">
        <w:rPr>
          <w:rFonts w:ascii="Times New Roman" w:hAnsi="Times New Roman" w:cs="Times New Roman"/>
          <w:i/>
          <w:iCs/>
          <w:noProof/>
          <w:szCs w:val="24"/>
        </w:rPr>
        <w:t>Human Resources for Health</w:t>
      </w:r>
      <w:r w:rsidRPr="00F04963">
        <w:rPr>
          <w:rFonts w:ascii="Times New Roman" w:hAnsi="Times New Roman" w:cs="Times New Roman"/>
          <w:noProof/>
          <w:szCs w:val="24"/>
        </w:rPr>
        <w:t>.</w:t>
      </w:r>
    </w:p>
    <w:p w14:paraId="707C6041" w14:textId="77777777" w:rsidR="00F04963" w:rsidRPr="00F04963" w:rsidRDefault="00F04963" w:rsidP="00F04963">
      <w:pPr>
        <w:widowControl w:val="0"/>
        <w:autoSpaceDE w:val="0"/>
        <w:autoSpaceDN w:val="0"/>
        <w:adjustRightInd w:val="0"/>
        <w:spacing w:after="0" w:line="240" w:lineRule="auto"/>
        <w:ind w:left="480" w:hanging="480"/>
        <w:jc w:val="both"/>
        <w:rPr>
          <w:rFonts w:ascii="Times New Roman" w:hAnsi="Times New Roman" w:cs="Times New Roman"/>
          <w:noProof/>
          <w:szCs w:val="24"/>
        </w:rPr>
      </w:pPr>
      <w:r w:rsidRPr="00F04963">
        <w:rPr>
          <w:rFonts w:ascii="Times New Roman" w:hAnsi="Times New Roman" w:cs="Times New Roman"/>
          <w:noProof/>
          <w:szCs w:val="24"/>
        </w:rPr>
        <w:t xml:space="preserve">Aslam, A., Mustafa, A. G., Hussnain, A., Saeed, H., Nazar, F., Amjad, M., Mahmood, A., Afzal, A., Fatima, A., &amp; Alkhalidi, D. (2024). Assessing Awareness, Attitude, and Practices of Breast Cancer Screening and Prevention Among General Public and Physicians in Pakistan: A Nation With the Highest Breast Cancer Incidence in Asia. </w:t>
      </w:r>
      <w:r w:rsidRPr="00F04963">
        <w:rPr>
          <w:rFonts w:ascii="Times New Roman" w:hAnsi="Times New Roman" w:cs="Times New Roman"/>
          <w:i/>
          <w:iCs/>
          <w:noProof/>
          <w:szCs w:val="24"/>
        </w:rPr>
        <w:t>International Journal of Breast Cancer</w:t>
      </w:r>
      <w:r w:rsidRPr="00F04963">
        <w:rPr>
          <w:rFonts w:ascii="Times New Roman" w:hAnsi="Times New Roman" w:cs="Times New Roman"/>
          <w:noProof/>
          <w:szCs w:val="24"/>
        </w:rPr>
        <w:t>.</w:t>
      </w:r>
    </w:p>
    <w:p w14:paraId="6E859067" w14:textId="77777777" w:rsidR="00F04963" w:rsidRPr="00F04963" w:rsidRDefault="00F04963" w:rsidP="00F04963">
      <w:pPr>
        <w:widowControl w:val="0"/>
        <w:autoSpaceDE w:val="0"/>
        <w:autoSpaceDN w:val="0"/>
        <w:adjustRightInd w:val="0"/>
        <w:spacing w:after="0" w:line="240" w:lineRule="auto"/>
        <w:ind w:left="480" w:hanging="480"/>
        <w:jc w:val="both"/>
        <w:rPr>
          <w:rFonts w:ascii="Times New Roman" w:hAnsi="Times New Roman" w:cs="Times New Roman"/>
          <w:noProof/>
          <w:szCs w:val="24"/>
        </w:rPr>
      </w:pPr>
      <w:r w:rsidRPr="00F04963">
        <w:rPr>
          <w:rFonts w:ascii="Times New Roman" w:hAnsi="Times New Roman" w:cs="Times New Roman"/>
          <w:noProof/>
          <w:szCs w:val="24"/>
        </w:rPr>
        <w:t xml:space="preserve">Baumann, A., &amp; Cabassa, L. J. (2020). Reframing implementation science to address inequities in healthcare delivery. </w:t>
      </w:r>
      <w:r w:rsidRPr="00F04963">
        <w:rPr>
          <w:rFonts w:ascii="Times New Roman" w:hAnsi="Times New Roman" w:cs="Times New Roman"/>
          <w:i/>
          <w:iCs/>
          <w:noProof/>
          <w:szCs w:val="24"/>
        </w:rPr>
        <w:t>BMC Health Services Research</w:t>
      </w:r>
      <w:r w:rsidRPr="00F04963">
        <w:rPr>
          <w:rFonts w:ascii="Times New Roman" w:hAnsi="Times New Roman" w:cs="Times New Roman"/>
          <w:noProof/>
          <w:szCs w:val="24"/>
        </w:rPr>
        <w:t>.</w:t>
      </w:r>
    </w:p>
    <w:p w14:paraId="1501A3C0" w14:textId="77777777" w:rsidR="00F04963" w:rsidRPr="00F04963" w:rsidRDefault="00F04963" w:rsidP="00F04963">
      <w:pPr>
        <w:widowControl w:val="0"/>
        <w:autoSpaceDE w:val="0"/>
        <w:autoSpaceDN w:val="0"/>
        <w:adjustRightInd w:val="0"/>
        <w:spacing w:after="0" w:line="240" w:lineRule="auto"/>
        <w:ind w:left="480" w:hanging="480"/>
        <w:jc w:val="both"/>
        <w:rPr>
          <w:rFonts w:ascii="Times New Roman" w:hAnsi="Times New Roman" w:cs="Times New Roman"/>
          <w:noProof/>
          <w:szCs w:val="24"/>
        </w:rPr>
      </w:pPr>
      <w:r w:rsidRPr="00F04963">
        <w:rPr>
          <w:rFonts w:ascii="Times New Roman" w:hAnsi="Times New Roman" w:cs="Times New Roman"/>
          <w:noProof/>
          <w:szCs w:val="24"/>
        </w:rPr>
        <w:t xml:space="preserve">Bouchareb, S., van der Heijden, A. A. W. A., van Diesen, J. A. Y., van den Muijsenbergh, M. E., Mennink, S., de Vet, H. C. W., Blankenstein, A. H., &amp; Elders, P. J. M. (2023). Cultural competency of GP trainees and GP trainers: a cross-sectional survey study. </w:t>
      </w:r>
      <w:r w:rsidRPr="00F04963">
        <w:rPr>
          <w:rFonts w:ascii="Times New Roman" w:hAnsi="Times New Roman" w:cs="Times New Roman"/>
          <w:i/>
          <w:iCs/>
          <w:noProof/>
          <w:szCs w:val="24"/>
        </w:rPr>
        <w:t>Scandinavian Journal of Primary Health Care</w:t>
      </w:r>
      <w:r w:rsidRPr="00F04963">
        <w:rPr>
          <w:rFonts w:ascii="Times New Roman" w:hAnsi="Times New Roman" w:cs="Times New Roman"/>
          <w:noProof/>
          <w:szCs w:val="24"/>
        </w:rPr>
        <w:t>.</w:t>
      </w:r>
    </w:p>
    <w:p w14:paraId="7AF3B89D" w14:textId="77777777" w:rsidR="00F04963" w:rsidRPr="00F04963" w:rsidRDefault="00F04963" w:rsidP="00F04963">
      <w:pPr>
        <w:widowControl w:val="0"/>
        <w:autoSpaceDE w:val="0"/>
        <w:autoSpaceDN w:val="0"/>
        <w:adjustRightInd w:val="0"/>
        <w:spacing w:after="0" w:line="240" w:lineRule="auto"/>
        <w:ind w:left="480" w:hanging="480"/>
        <w:jc w:val="both"/>
        <w:rPr>
          <w:rFonts w:ascii="Times New Roman" w:hAnsi="Times New Roman" w:cs="Times New Roman"/>
          <w:noProof/>
          <w:szCs w:val="24"/>
        </w:rPr>
      </w:pPr>
      <w:r w:rsidRPr="00F04963">
        <w:rPr>
          <w:rFonts w:ascii="Times New Roman" w:hAnsi="Times New Roman" w:cs="Times New Roman"/>
          <w:noProof/>
          <w:szCs w:val="24"/>
        </w:rPr>
        <w:t xml:space="preserve">Brock, M. J., Fowler, L. B., Freeman, J., Richardson, D., &amp; Barnes, L. (2019). Cultural immersion in the education of healthcare professionals: a systematic review. </w:t>
      </w:r>
      <w:r w:rsidRPr="00F04963">
        <w:rPr>
          <w:rFonts w:ascii="Times New Roman" w:hAnsi="Times New Roman" w:cs="Times New Roman"/>
          <w:i/>
          <w:iCs/>
          <w:noProof/>
          <w:szCs w:val="24"/>
        </w:rPr>
        <w:t>Journal of Educational Evaluation for Health Professions</w:t>
      </w:r>
      <w:r w:rsidRPr="00F04963">
        <w:rPr>
          <w:rFonts w:ascii="Times New Roman" w:hAnsi="Times New Roman" w:cs="Times New Roman"/>
          <w:noProof/>
          <w:szCs w:val="24"/>
        </w:rPr>
        <w:t>.</w:t>
      </w:r>
    </w:p>
    <w:p w14:paraId="72FE6441" w14:textId="77777777" w:rsidR="00F04963" w:rsidRPr="00F04963" w:rsidRDefault="00F04963" w:rsidP="00F04963">
      <w:pPr>
        <w:widowControl w:val="0"/>
        <w:autoSpaceDE w:val="0"/>
        <w:autoSpaceDN w:val="0"/>
        <w:adjustRightInd w:val="0"/>
        <w:spacing w:after="0" w:line="240" w:lineRule="auto"/>
        <w:ind w:left="480" w:hanging="480"/>
        <w:jc w:val="both"/>
        <w:rPr>
          <w:rFonts w:ascii="Times New Roman" w:hAnsi="Times New Roman" w:cs="Times New Roman"/>
          <w:noProof/>
          <w:szCs w:val="24"/>
        </w:rPr>
      </w:pPr>
      <w:r w:rsidRPr="00F04963">
        <w:rPr>
          <w:rFonts w:ascii="Times New Roman" w:hAnsi="Times New Roman" w:cs="Times New Roman"/>
          <w:noProof/>
          <w:szCs w:val="24"/>
        </w:rPr>
        <w:t xml:space="preserve">Brondolo, E., Kaur, A., Seavey, R., &amp; Flores, M. (2023). Anti-Racism Efforts in Healthcare: A Selective Review From a Social Cognitive Perspective. </w:t>
      </w:r>
      <w:r w:rsidRPr="00F04963">
        <w:rPr>
          <w:rFonts w:ascii="Times New Roman" w:hAnsi="Times New Roman" w:cs="Times New Roman"/>
          <w:i/>
          <w:iCs/>
          <w:noProof/>
          <w:szCs w:val="24"/>
        </w:rPr>
        <w:t>Policy Insights from the Behavioral and Brain Sciences</w:t>
      </w:r>
      <w:r w:rsidRPr="00F04963">
        <w:rPr>
          <w:rFonts w:ascii="Times New Roman" w:hAnsi="Times New Roman" w:cs="Times New Roman"/>
          <w:noProof/>
          <w:szCs w:val="24"/>
        </w:rPr>
        <w:t>.</w:t>
      </w:r>
    </w:p>
    <w:p w14:paraId="24591052" w14:textId="77777777" w:rsidR="00F04963" w:rsidRPr="00F04963" w:rsidRDefault="00F04963" w:rsidP="00F04963">
      <w:pPr>
        <w:widowControl w:val="0"/>
        <w:autoSpaceDE w:val="0"/>
        <w:autoSpaceDN w:val="0"/>
        <w:adjustRightInd w:val="0"/>
        <w:spacing w:after="0" w:line="240" w:lineRule="auto"/>
        <w:ind w:left="480" w:hanging="480"/>
        <w:jc w:val="both"/>
        <w:rPr>
          <w:rFonts w:ascii="Times New Roman" w:hAnsi="Times New Roman" w:cs="Times New Roman"/>
          <w:noProof/>
          <w:szCs w:val="24"/>
        </w:rPr>
      </w:pPr>
      <w:r w:rsidRPr="00F04963">
        <w:rPr>
          <w:rFonts w:ascii="Times New Roman" w:hAnsi="Times New Roman" w:cs="Times New Roman"/>
          <w:noProof/>
          <w:szCs w:val="24"/>
        </w:rPr>
        <w:t xml:space="preserve">Brown, A. F., Ma, G., Miranda, J., Eng, E., Castille, D. M., Brockie, T. N., Jones, P., Airhihenbuwa, C., Farhat, T., Zhu, L., &amp; Trinh-Shevrin, C. (2019). Structural Interventions to Reduce and Eliminate Health Disparities. </w:t>
      </w:r>
      <w:r w:rsidRPr="00F04963">
        <w:rPr>
          <w:rFonts w:ascii="Times New Roman" w:hAnsi="Times New Roman" w:cs="Times New Roman"/>
          <w:i/>
          <w:iCs/>
          <w:noProof/>
          <w:szCs w:val="24"/>
        </w:rPr>
        <w:t>American Journal of Public Health</w:t>
      </w:r>
      <w:r w:rsidRPr="00F04963">
        <w:rPr>
          <w:rFonts w:ascii="Times New Roman" w:hAnsi="Times New Roman" w:cs="Times New Roman"/>
          <w:noProof/>
          <w:szCs w:val="24"/>
        </w:rPr>
        <w:t>.</w:t>
      </w:r>
    </w:p>
    <w:p w14:paraId="07D3D343" w14:textId="77777777" w:rsidR="00F04963" w:rsidRPr="00F04963" w:rsidRDefault="00F04963" w:rsidP="00F04963">
      <w:pPr>
        <w:widowControl w:val="0"/>
        <w:autoSpaceDE w:val="0"/>
        <w:autoSpaceDN w:val="0"/>
        <w:adjustRightInd w:val="0"/>
        <w:spacing w:after="0" w:line="240" w:lineRule="auto"/>
        <w:ind w:left="480" w:hanging="480"/>
        <w:jc w:val="both"/>
        <w:rPr>
          <w:rFonts w:ascii="Times New Roman" w:hAnsi="Times New Roman" w:cs="Times New Roman"/>
          <w:noProof/>
          <w:szCs w:val="24"/>
        </w:rPr>
      </w:pPr>
      <w:r w:rsidRPr="00F04963">
        <w:rPr>
          <w:rFonts w:ascii="Times New Roman" w:hAnsi="Times New Roman" w:cs="Times New Roman"/>
          <w:noProof/>
          <w:szCs w:val="24"/>
        </w:rPr>
        <w:t xml:space="preserve">Castillo, J. I. R. (2022). Cultural competence in medical and health education: an approach to the topic. </w:t>
      </w:r>
      <w:r w:rsidRPr="00F04963">
        <w:rPr>
          <w:rFonts w:ascii="Times New Roman" w:hAnsi="Times New Roman" w:cs="Times New Roman"/>
          <w:i/>
          <w:iCs/>
          <w:noProof/>
          <w:szCs w:val="24"/>
        </w:rPr>
        <w:t>Seminars in Medical Writing and Education</w:t>
      </w:r>
      <w:r w:rsidRPr="00F04963">
        <w:rPr>
          <w:rFonts w:ascii="Times New Roman" w:hAnsi="Times New Roman" w:cs="Times New Roman"/>
          <w:noProof/>
          <w:szCs w:val="24"/>
        </w:rPr>
        <w:t>.</w:t>
      </w:r>
    </w:p>
    <w:p w14:paraId="645C7107" w14:textId="77777777" w:rsidR="00F04963" w:rsidRPr="00F04963" w:rsidRDefault="00F04963" w:rsidP="00F04963">
      <w:pPr>
        <w:widowControl w:val="0"/>
        <w:autoSpaceDE w:val="0"/>
        <w:autoSpaceDN w:val="0"/>
        <w:adjustRightInd w:val="0"/>
        <w:spacing w:after="0" w:line="240" w:lineRule="auto"/>
        <w:ind w:left="480" w:hanging="480"/>
        <w:jc w:val="both"/>
        <w:rPr>
          <w:rFonts w:ascii="Times New Roman" w:hAnsi="Times New Roman" w:cs="Times New Roman"/>
          <w:noProof/>
          <w:szCs w:val="24"/>
        </w:rPr>
      </w:pPr>
      <w:r w:rsidRPr="00F04963">
        <w:rPr>
          <w:rFonts w:ascii="Times New Roman" w:hAnsi="Times New Roman" w:cs="Times New Roman"/>
          <w:noProof/>
          <w:szCs w:val="24"/>
        </w:rPr>
        <w:t xml:space="preserve">Červený, M., Kratochvílová, I., Hellerová, V., &amp; Tóthová, V. (2022). Methods of increasing cultural competence in nurses working in clinical practice: A scoping review of literature 2011–2021. </w:t>
      </w:r>
      <w:r w:rsidRPr="00F04963">
        <w:rPr>
          <w:rFonts w:ascii="Times New Roman" w:hAnsi="Times New Roman" w:cs="Times New Roman"/>
          <w:i/>
          <w:iCs/>
          <w:noProof/>
          <w:szCs w:val="24"/>
        </w:rPr>
        <w:t>Frontiers in Psychology</w:t>
      </w:r>
      <w:r w:rsidRPr="00F04963">
        <w:rPr>
          <w:rFonts w:ascii="Times New Roman" w:hAnsi="Times New Roman" w:cs="Times New Roman"/>
          <w:noProof/>
          <w:szCs w:val="24"/>
        </w:rPr>
        <w:t>.</w:t>
      </w:r>
    </w:p>
    <w:p w14:paraId="49690284" w14:textId="77777777" w:rsidR="00F04963" w:rsidRPr="00F04963" w:rsidRDefault="00F04963" w:rsidP="00F04963">
      <w:pPr>
        <w:widowControl w:val="0"/>
        <w:autoSpaceDE w:val="0"/>
        <w:autoSpaceDN w:val="0"/>
        <w:adjustRightInd w:val="0"/>
        <w:spacing w:after="0" w:line="240" w:lineRule="auto"/>
        <w:ind w:left="480" w:hanging="480"/>
        <w:jc w:val="both"/>
        <w:rPr>
          <w:rFonts w:ascii="Times New Roman" w:hAnsi="Times New Roman" w:cs="Times New Roman"/>
          <w:noProof/>
          <w:szCs w:val="24"/>
        </w:rPr>
      </w:pPr>
      <w:r w:rsidRPr="00F04963">
        <w:rPr>
          <w:rFonts w:ascii="Times New Roman" w:hAnsi="Times New Roman" w:cs="Times New Roman"/>
          <w:noProof/>
          <w:szCs w:val="24"/>
        </w:rPr>
        <w:lastRenderedPageBreak/>
        <w:t xml:space="preserve">Chowdhury, D., Baiocco-Romano, L., Sacco, V., Hajj, K. El, &amp; Stolee, P. (2022). Cultural Competence Interventions for Health Care Providers Working With Racialized Foreign-born Older Adults: Protocol for a Systematic Review. </w:t>
      </w:r>
      <w:r w:rsidRPr="00F04963">
        <w:rPr>
          <w:rFonts w:ascii="Times New Roman" w:hAnsi="Times New Roman" w:cs="Times New Roman"/>
          <w:i/>
          <w:iCs/>
          <w:noProof/>
          <w:szCs w:val="24"/>
        </w:rPr>
        <w:t>JMIR Research Protocols</w:t>
      </w:r>
      <w:r w:rsidRPr="00F04963">
        <w:rPr>
          <w:rFonts w:ascii="Times New Roman" w:hAnsi="Times New Roman" w:cs="Times New Roman"/>
          <w:noProof/>
          <w:szCs w:val="24"/>
        </w:rPr>
        <w:t>.</w:t>
      </w:r>
    </w:p>
    <w:p w14:paraId="5C926E26" w14:textId="77777777" w:rsidR="00F04963" w:rsidRPr="00F04963" w:rsidRDefault="00F04963" w:rsidP="00F04963">
      <w:pPr>
        <w:widowControl w:val="0"/>
        <w:autoSpaceDE w:val="0"/>
        <w:autoSpaceDN w:val="0"/>
        <w:adjustRightInd w:val="0"/>
        <w:spacing w:after="0" w:line="240" w:lineRule="auto"/>
        <w:ind w:left="480" w:hanging="480"/>
        <w:jc w:val="both"/>
        <w:rPr>
          <w:rFonts w:ascii="Times New Roman" w:hAnsi="Times New Roman" w:cs="Times New Roman"/>
          <w:noProof/>
          <w:szCs w:val="24"/>
        </w:rPr>
      </w:pPr>
      <w:r w:rsidRPr="00F04963">
        <w:rPr>
          <w:rFonts w:ascii="Times New Roman" w:hAnsi="Times New Roman" w:cs="Times New Roman"/>
          <w:noProof/>
          <w:szCs w:val="24"/>
        </w:rPr>
        <w:t xml:space="preserve">Dune, T., Chimoriya, R., Caputi, P., MacPhail, C., Olcon, K., &amp; Ogbeide, A. (2022). White and non-White Australian mental health care practitioners’ desirable responding, cultural competence, and racial/ethnic attitudes. </w:t>
      </w:r>
      <w:r w:rsidRPr="00F04963">
        <w:rPr>
          <w:rFonts w:ascii="Times New Roman" w:hAnsi="Times New Roman" w:cs="Times New Roman"/>
          <w:i/>
          <w:iCs/>
          <w:noProof/>
          <w:szCs w:val="24"/>
        </w:rPr>
        <w:t>BMC Psychology</w:t>
      </w:r>
      <w:r w:rsidRPr="00F04963">
        <w:rPr>
          <w:rFonts w:ascii="Times New Roman" w:hAnsi="Times New Roman" w:cs="Times New Roman"/>
          <w:noProof/>
          <w:szCs w:val="24"/>
        </w:rPr>
        <w:t>.</w:t>
      </w:r>
    </w:p>
    <w:p w14:paraId="78988CBB" w14:textId="77777777" w:rsidR="00F04963" w:rsidRPr="00F04963" w:rsidRDefault="00F04963" w:rsidP="00F04963">
      <w:pPr>
        <w:widowControl w:val="0"/>
        <w:autoSpaceDE w:val="0"/>
        <w:autoSpaceDN w:val="0"/>
        <w:adjustRightInd w:val="0"/>
        <w:spacing w:after="0" w:line="240" w:lineRule="auto"/>
        <w:ind w:left="480" w:hanging="480"/>
        <w:jc w:val="both"/>
        <w:rPr>
          <w:rFonts w:ascii="Times New Roman" w:hAnsi="Times New Roman" w:cs="Times New Roman"/>
          <w:noProof/>
          <w:szCs w:val="24"/>
        </w:rPr>
      </w:pPr>
      <w:r w:rsidRPr="00F04963">
        <w:rPr>
          <w:rFonts w:ascii="Times New Roman" w:hAnsi="Times New Roman" w:cs="Times New Roman"/>
          <w:noProof/>
          <w:szCs w:val="24"/>
        </w:rPr>
        <w:t xml:space="preserve">Enders, F. T., Golembiewski, E. H., Balls-Berry, J., Brooks, T. R., Carr, A. R., Cullen, J. P., DiazGranados, D., Gaba, A., Johnson, L., Menser, T. L., Messinger, S., Milam, A. J., Orellana, M., Perkins, S. M., Pineda, T. D. C., Thurston, S. W., Periyakoil, V., &amp; Hanlon, A. L. (2024). Health equity engineering: Optimizing hope for a new generation of healthcare. </w:t>
      </w:r>
      <w:r w:rsidRPr="00F04963">
        <w:rPr>
          <w:rFonts w:ascii="Times New Roman" w:hAnsi="Times New Roman" w:cs="Times New Roman"/>
          <w:i/>
          <w:iCs/>
          <w:noProof/>
          <w:szCs w:val="24"/>
        </w:rPr>
        <w:t>Journal of Clinical and Translational Science</w:t>
      </w:r>
      <w:r w:rsidRPr="00F04963">
        <w:rPr>
          <w:rFonts w:ascii="Times New Roman" w:hAnsi="Times New Roman" w:cs="Times New Roman"/>
          <w:noProof/>
          <w:szCs w:val="24"/>
        </w:rPr>
        <w:t>.</w:t>
      </w:r>
    </w:p>
    <w:p w14:paraId="0F5BD57A" w14:textId="77777777" w:rsidR="00F04963" w:rsidRPr="00F04963" w:rsidRDefault="00F04963" w:rsidP="00F04963">
      <w:pPr>
        <w:widowControl w:val="0"/>
        <w:autoSpaceDE w:val="0"/>
        <w:autoSpaceDN w:val="0"/>
        <w:adjustRightInd w:val="0"/>
        <w:spacing w:after="0" w:line="240" w:lineRule="auto"/>
        <w:ind w:left="480" w:hanging="480"/>
        <w:jc w:val="both"/>
        <w:rPr>
          <w:rFonts w:ascii="Times New Roman" w:hAnsi="Times New Roman" w:cs="Times New Roman"/>
          <w:noProof/>
          <w:szCs w:val="24"/>
        </w:rPr>
      </w:pPr>
      <w:r w:rsidRPr="00F04963">
        <w:rPr>
          <w:rFonts w:ascii="Times New Roman" w:hAnsi="Times New Roman" w:cs="Times New Roman"/>
          <w:noProof/>
          <w:szCs w:val="24"/>
        </w:rPr>
        <w:t xml:space="preserve">Fitri, F., Lage, C., Mollayeva, T., Santamaría-García, H., Chan, M., Cominetti, M., Daria, T., Fallon, G., Gately, D., Gichu, M., Giménez, S., Zúñiga, R. G., Hadad, R., Hill-Jarrett, T. G., O’Kelly, M., Martinez, L., Modjaji, P., Ngcobo, N., Nowak, R., … Ayhan, Y. (2023). Empathy as a crucial skill in disrupting disparities in global brain health. </w:t>
      </w:r>
      <w:r w:rsidRPr="00F04963">
        <w:rPr>
          <w:rFonts w:ascii="Times New Roman" w:hAnsi="Times New Roman" w:cs="Times New Roman"/>
          <w:i/>
          <w:iCs/>
          <w:noProof/>
          <w:szCs w:val="24"/>
        </w:rPr>
        <w:t>Frontiers in Neurology</w:t>
      </w:r>
      <w:r w:rsidRPr="00F04963">
        <w:rPr>
          <w:rFonts w:ascii="Times New Roman" w:hAnsi="Times New Roman" w:cs="Times New Roman"/>
          <w:noProof/>
          <w:szCs w:val="24"/>
        </w:rPr>
        <w:t>.</w:t>
      </w:r>
    </w:p>
    <w:p w14:paraId="51196064" w14:textId="77777777" w:rsidR="00F04963" w:rsidRPr="00F04963" w:rsidRDefault="00F04963" w:rsidP="00F04963">
      <w:pPr>
        <w:widowControl w:val="0"/>
        <w:autoSpaceDE w:val="0"/>
        <w:autoSpaceDN w:val="0"/>
        <w:adjustRightInd w:val="0"/>
        <w:spacing w:after="0" w:line="240" w:lineRule="auto"/>
        <w:ind w:left="480" w:hanging="480"/>
        <w:jc w:val="both"/>
        <w:rPr>
          <w:rFonts w:ascii="Times New Roman" w:hAnsi="Times New Roman" w:cs="Times New Roman"/>
          <w:noProof/>
          <w:szCs w:val="24"/>
        </w:rPr>
      </w:pPr>
      <w:r w:rsidRPr="00F04963">
        <w:rPr>
          <w:rFonts w:ascii="Times New Roman" w:hAnsi="Times New Roman" w:cs="Times New Roman"/>
          <w:noProof/>
          <w:szCs w:val="24"/>
        </w:rPr>
        <w:t xml:space="preserve">Forsyth, C., Malouf, P., Short, S., Irving, M., Tennant, M., &amp; Gilroy, J. (2022). Employing Indigenous methodologies to transform dental and medical education. </w:t>
      </w:r>
      <w:r w:rsidRPr="00F04963">
        <w:rPr>
          <w:rFonts w:ascii="Times New Roman" w:hAnsi="Times New Roman" w:cs="Times New Roman"/>
          <w:i/>
          <w:iCs/>
          <w:noProof/>
          <w:szCs w:val="24"/>
        </w:rPr>
        <w:t>The Australian Journal of Indigenous Education</w:t>
      </w:r>
      <w:r w:rsidRPr="00F04963">
        <w:rPr>
          <w:rFonts w:ascii="Times New Roman" w:hAnsi="Times New Roman" w:cs="Times New Roman"/>
          <w:noProof/>
          <w:szCs w:val="24"/>
        </w:rPr>
        <w:t>.</w:t>
      </w:r>
    </w:p>
    <w:p w14:paraId="5593C993" w14:textId="77777777" w:rsidR="00F04963" w:rsidRPr="00F04963" w:rsidRDefault="00F04963" w:rsidP="00F04963">
      <w:pPr>
        <w:widowControl w:val="0"/>
        <w:autoSpaceDE w:val="0"/>
        <w:autoSpaceDN w:val="0"/>
        <w:adjustRightInd w:val="0"/>
        <w:spacing w:after="0" w:line="240" w:lineRule="auto"/>
        <w:ind w:left="480" w:hanging="480"/>
        <w:jc w:val="both"/>
        <w:rPr>
          <w:rFonts w:ascii="Times New Roman" w:hAnsi="Times New Roman" w:cs="Times New Roman"/>
          <w:noProof/>
          <w:szCs w:val="24"/>
        </w:rPr>
      </w:pPr>
      <w:r w:rsidRPr="00F04963">
        <w:rPr>
          <w:rFonts w:ascii="Times New Roman" w:hAnsi="Times New Roman" w:cs="Times New Roman"/>
          <w:noProof/>
          <w:szCs w:val="24"/>
        </w:rPr>
        <w:t xml:space="preserve">Gehlert, S., Hudson, D. L., &amp; Sacks, T. K. (2021). A Critical Theoretical Approach to Cancer Disparities: Breast Cancer and the Social Determinants of Health. </w:t>
      </w:r>
      <w:r w:rsidRPr="00F04963">
        <w:rPr>
          <w:rFonts w:ascii="Times New Roman" w:hAnsi="Times New Roman" w:cs="Times New Roman"/>
          <w:i/>
          <w:iCs/>
          <w:noProof/>
          <w:szCs w:val="24"/>
        </w:rPr>
        <w:t>Frontiers in Public Health</w:t>
      </w:r>
      <w:r w:rsidRPr="00F04963">
        <w:rPr>
          <w:rFonts w:ascii="Times New Roman" w:hAnsi="Times New Roman" w:cs="Times New Roman"/>
          <w:noProof/>
          <w:szCs w:val="24"/>
        </w:rPr>
        <w:t>.</w:t>
      </w:r>
    </w:p>
    <w:p w14:paraId="21A8DFCD" w14:textId="77777777" w:rsidR="00F04963" w:rsidRPr="00F04963" w:rsidRDefault="00F04963" w:rsidP="00F04963">
      <w:pPr>
        <w:widowControl w:val="0"/>
        <w:autoSpaceDE w:val="0"/>
        <w:autoSpaceDN w:val="0"/>
        <w:adjustRightInd w:val="0"/>
        <w:spacing w:after="0" w:line="240" w:lineRule="auto"/>
        <w:ind w:left="480" w:hanging="480"/>
        <w:jc w:val="both"/>
        <w:rPr>
          <w:rFonts w:ascii="Times New Roman" w:hAnsi="Times New Roman" w:cs="Times New Roman"/>
          <w:noProof/>
          <w:szCs w:val="24"/>
        </w:rPr>
      </w:pPr>
      <w:r w:rsidRPr="00F04963">
        <w:rPr>
          <w:rFonts w:ascii="Times New Roman" w:hAnsi="Times New Roman" w:cs="Times New Roman"/>
          <w:noProof/>
          <w:szCs w:val="24"/>
        </w:rPr>
        <w:t xml:space="preserve">Handtke, O., Schilgen, B., &amp; Mösko, M. (2019). Culturally competent healthcare – A scoping review of strategies implemented in healthcare organizations and a model of culturally competent healthcare provision. </w:t>
      </w:r>
      <w:r w:rsidRPr="00F04963">
        <w:rPr>
          <w:rFonts w:ascii="Times New Roman" w:hAnsi="Times New Roman" w:cs="Times New Roman"/>
          <w:i/>
          <w:iCs/>
          <w:noProof/>
          <w:szCs w:val="24"/>
        </w:rPr>
        <w:t>PLoS ONE</w:t>
      </w:r>
      <w:r w:rsidRPr="00F04963">
        <w:rPr>
          <w:rFonts w:ascii="Times New Roman" w:hAnsi="Times New Roman" w:cs="Times New Roman"/>
          <w:noProof/>
          <w:szCs w:val="24"/>
        </w:rPr>
        <w:t>.</w:t>
      </w:r>
    </w:p>
    <w:p w14:paraId="669E7551" w14:textId="77777777" w:rsidR="00F04963" w:rsidRPr="00F04963" w:rsidRDefault="00F04963" w:rsidP="00F04963">
      <w:pPr>
        <w:widowControl w:val="0"/>
        <w:autoSpaceDE w:val="0"/>
        <w:autoSpaceDN w:val="0"/>
        <w:adjustRightInd w:val="0"/>
        <w:spacing w:after="0" w:line="240" w:lineRule="auto"/>
        <w:ind w:left="480" w:hanging="480"/>
        <w:jc w:val="both"/>
        <w:rPr>
          <w:rFonts w:ascii="Times New Roman" w:hAnsi="Times New Roman" w:cs="Times New Roman"/>
          <w:noProof/>
          <w:szCs w:val="24"/>
        </w:rPr>
      </w:pPr>
      <w:r w:rsidRPr="00F04963">
        <w:rPr>
          <w:rFonts w:ascii="Times New Roman" w:hAnsi="Times New Roman" w:cs="Times New Roman"/>
          <w:noProof/>
          <w:szCs w:val="24"/>
        </w:rPr>
        <w:t xml:space="preserve">Haynes, V. (2018). The Impact of a Teaching Activity on Cultural Competence Knowledge. </w:t>
      </w:r>
      <w:r w:rsidRPr="00F04963">
        <w:rPr>
          <w:rFonts w:ascii="Times New Roman" w:hAnsi="Times New Roman" w:cs="Times New Roman"/>
          <w:i/>
          <w:iCs/>
          <w:noProof/>
          <w:szCs w:val="24"/>
        </w:rPr>
        <w:t>International Journal of Nursing &amp; Clinical Practices</w:t>
      </w:r>
      <w:r w:rsidRPr="00F04963">
        <w:rPr>
          <w:rFonts w:ascii="Times New Roman" w:hAnsi="Times New Roman" w:cs="Times New Roman"/>
          <w:noProof/>
          <w:szCs w:val="24"/>
        </w:rPr>
        <w:t>.</w:t>
      </w:r>
    </w:p>
    <w:p w14:paraId="680786F4" w14:textId="77777777" w:rsidR="00F04963" w:rsidRPr="00F04963" w:rsidRDefault="00F04963" w:rsidP="00F04963">
      <w:pPr>
        <w:widowControl w:val="0"/>
        <w:autoSpaceDE w:val="0"/>
        <w:autoSpaceDN w:val="0"/>
        <w:adjustRightInd w:val="0"/>
        <w:spacing w:after="0" w:line="240" w:lineRule="auto"/>
        <w:ind w:left="480" w:hanging="480"/>
        <w:jc w:val="both"/>
        <w:rPr>
          <w:rFonts w:ascii="Times New Roman" w:hAnsi="Times New Roman" w:cs="Times New Roman"/>
          <w:noProof/>
          <w:szCs w:val="24"/>
        </w:rPr>
      </w:pPr>
      <w:r w:rsidRPr="00F04963">
        <w:rPr>
          <w:rFonts w:ascii="Times New Roman" w:hAnsi="Times New Roman" w:cs="Times New Roman"/>
          <w:noProof/>
          <w:szCs w:val="24"/>
        </w:rPr>
        <w:t xml:space="preserve">Kim, B. La, Bae, H., Choi, H., &amp; Sung, M. (2024). Factors influencing intercultural competences of hospital workers for multicultural patients in South Korea. </w:t>
      </w:r>
      <w:r w:rsidRPr="00F04963">
        <w:rPr>
          <w:rFonts w:ascii="Times New Roman" w:hAnsi="Times New Roman" w:cs="Times New Roman"/>
          <w:i/>
          <w:iCs/>
          <w:noProof/>
          <w:szCs w:val="24"/>
        </w:rPr>
        <w:t>International Journal of Medical Education</w:t>
      </w:r>
      <w:r w:rsidRPr="00F04963">
        <w:rPr>
          <w:rFonts w:ascii="Times New Roman" w:hAnsi="Times New Roman" w:cs="Times New Roman"/>
          <w:noProof/>
          <w:szCs w:val="24"/>
        </w:rPr>
        <w:t>.</w:t>
      </w:r>
    </w:p>
    <w:p w14:paraId="03D13961" w14:textId="77777777" w:rsidR="00F04963" w:rsidRPr="00F04963" w:rsidRDefault="00F04963" w:rsidP="00F04963">
      <w:pPr>
        <w:widowControl w:val="0"/>
        <w:autoSpaceDE w:val="0"/>
        <w:autoSpaceDN w:val="0"/>
        <w:adjustRightInd w:val="0"/>
        <w:spacing w:after="0" w:line="240" w:lineRule="auto"/>
        <w:ind w:left="480" w:hanging="480"/>
        <w:jc w:val="both"/>
        <w:rPr>
          <w:rFonts w:ascii="Times New Roman" w:hAnsi="Times New Roman" w:cs="Times New Roman"/>
          <w:noProof/>
          <w:szCs w:val="24"/>
        </w:rPr>
      </w:pPr>
      <w:r w:rsidRPr="00F04963">
        <w:rPr>
          <w:rFonts w:ascii="Times New Roman" w:hAnsi="Times New Roman" w:cs="Times New Roman"/>
          <w:noProof/>
          <w:szCs w:val="24"/>
        </w:rPr>
        <w:t xml:space="preserve">Knežević, S., &amp; Ivković, I. (2022). Managing the implementation processes of cultural competency into a healthcare system. </w:t>
      </w:r>
      <w:r w:rsidRPr="00F04963">
        <w:rPr>
          <w:rFonts w:ascii="Times New Roman" w:hAnsi="Times New Roman" w:cs="Times New Roman"/>
          <w:i/>
          <w:iCs/>
          <w:noProof/>
          <w:szCs w:val="24"/>
        </w:rPr>
        <w:t>Serbian Journal of Engineering Management</w:t>
      </w:r>
      <w:r w:rsidRPr="00F04963">
        <w:rPr>
          <w:rFonts w:ascii="Times New Roman" w:hAnsi="Times New Roman" w:cs="Times New Roman"/>
          <w:noProof/>
          <w:szCs w:val="24"/>
        </w:rPr>
        <w:t>.</w:t>
      </w:r>
    </w:p>
    <w:p w14:paraId="0C92DF96" w14:textId="77777777" w:rsidR="00F04963" w:rsidRPr="00F04963" w:rsidRDefault="00F04963" w:rsidP="00F04963">
      <w:pPr>
        <w:widowControl w:val="0"/>
        <w:autoSpaceDE w:val="0"/>
        <w:autoSpaceDN w:val="0"/>
        <w:adjustRightInd w:val="0"/>
        <w:spacing w:after="0" w:line="240" w:lineRule="auto"/>
        <w:ind w:left="480" w:hanging="480"/>
        <w:jc w:val="both"/>
        <w:rPr>
          <w:rFonts w:ascii="Times New Roman" w:hAnsi="Times New Roman" w:cs="Times New Roman"/>
          <w:noProof/>
          <w:szCs w:val="24"/>
        </w:rPr>
      </w:pPr>
      <w:r w:rsidRPr="00F04963">
        <w:rPr>
          <w:rFonts w:ascii="Times New Roman" w:hAnsi="Times New Roman" w:cs="Times New Roman"/>
          <w:noProof/>
          <w:szCs w:val="24"/>
        </w:rPr>
        <w:t xml:space="preserve">Lambor, M. P. D., Reshmi, D. B., Devi, D. E. S., Gudi, M. N., &amp; R, D. V. L. (2024). Cultural humility training interventions for healthcare students to improve care for gender and sexual minority groups: Protocol for a systematic review and a proposed meta-analysis. </w:t>
      </w:r>
      <w:r w:rsidRPr="00F04963">
        <w:rPr>
          <w:rFonts w:ascii="Times New Roman" w:hAnsi="Times New Roman" w:cs="Times New Roman"/>
          <w:i/>
          <w:iCs/>
          <w:noProof/>
          <w:szCs w:val="24"/>
        </w:rPr>
        <w:t>MethodsX</w:t>
      </w:r>
      <w:r w:rsidRPr="00F04963">
        <w:rPr>
          <w:rFonts w:ascii="Times New Roman" w:hAnsi="Times New Roman" w:cs="Times New Roman"/>
          <w:noProof/>
          <w:szCs w:val="24"/>
        </w:rPr>
        <w:t>.</w:t>
      </w:r>
    </w:p>
    <w:p w14:paraId="79982A72" w14:textId="77777777" w:rsidR="00F04963" w:rsidRPr="00F04963" w:rsidRDefault="00F04963" w:rsidP="00F04963">
      <w:pPr>
        <w:widowControl w:val="0"/>
        <w:autoSpaceDE w:val="0"/>
        <w:autoSpaceDN w:val="0"/>
        <w:adjustRightInd w:val="0"/>
        <w:spacing w:after="0" w:line="240" w:lineRule="auto"/>
        <w:ind w:left="480" w:hanging="480"/>
        <w:jc w:val="both"/>
        <w:rPr>
          <w:rFonts w:ascii="Times New Roman" w:hAnsi="Times New Roman" w:cs="Times New Roman"/>
          <w:noProof/>
          <w:szCs w:val="24"/>
        </w:rPr>
      </w:pPr>
      <w:r w:rsidRPr="00F04963">
        <w:rPr>
          <w:rFonts w:ascii="Times New Roman" w:hAnsi="Times New Roman" w:cs="Times New Roman"/>
          <w:noProof/>
          <w:szCs w:val="24"/>
        </w:rPr>
        <w:t xml:space="preserve">Lewis, M. E. (2020). The Effects of an Indigenous Health Curriculum for Medical Students. </w:t>
      </w:r>
      <w:r w:rsidRPr="00F04963">
        <w:rPr>
          <w:rFonts w:ascii="Times New Roman" w:hAnsi="Times New Roman" w:cs="Times New Roman"/>
          <w:i/>
          <w:iCs/>
          <w:noProof/>
          <w:szCs w:val="24"/>
        </w:rPr>
        <w:t>The Journal of the International Association of Medical Science Educators : JIAMSE</w:t>
      </w:r>
      <w:r w:rsidRPr="00F04963">
        <w:rPr>
          <w:rFonts w:ascii="Times New Roman" w:hAnsi="Times New Roman" w:cs="Times New Roman"/>
          <w:noProof/>
          <w:szCs w:val="24"/>
        </w:rPr>
        <w:t>.</w:t>
      </w:r>
    </w:p>
    <w:p w14:paraId="5DA15704" w14:textId="77777777" w:rsidR="00F04963" w:rsidRPr="00F04963" w:rsidRDefault="00F04963" w:rsidP="00F04963">
      <w:pPr>
        <w:widowControl w:val="0"/>
        <w:autoSpaceDE w:val="0"/>
        <w:autoSpaceDN w:val="0"/>
        <w:adjustRightInd w:val="0"/>
        <w:spacing w:after="0" w:line="240" w:lineRule="auto"/>
        <w:ind w:left="480" w:hanging="480"/>
        <w:jc w:val="both"/>
        <w:rPr>
          <w:rFonts w:ascii="Times New Roman" w:hAnsi="Times New Roman" w:cs="Times New Roman"/>
          <w:noProof/>
          <w:szCs w:val="24"/>
        </w:rPr>
      </w:pPr>
      <w:r w:rsidRPr="00F04963">
        <w:rPr>
          <w:rFonts w:ascii="Times New Roman" w:hAnsi="Times New Roman" w:cs="Times New Roman"/>
          <w:noProof/>
          <w:szCs w:val="24"/>
        </w:rPr>
        <w:t xml:space="preserve">Like, R. (2011). Educating clinicians about cultural competence and disparities in health and health care. </w:t>
      </w:r>
      <w:r w:rsidRPr="00F04963">
        <w:rPr>
          <w:rFonts w:ascii="Times New Roman" w:hAnsi="Times New Roman" w:cs="Times New Roman"/>
          <w:i/>
          <w:iCs/>
          <w:noProof/>
          <w:szCs w:val="24"/>
        </w:rPr>
        <w:t>Journal of Continuing Education in the Health Professions</w:t>
      </w:r>
      <w:r w:rsidRPr="00F04963">
        <w:rPr>
          <w:rFonts w:ascii="Times New Roman" w:hAnsi="Times New Roman" w:cs="Times New Roman"/>
          <w:noProof/>
          <w:szCs w:val="24"/>
        </w:rPr>
        <w:t>.</w:t>
      </w:r>
    </w:p>
    <w:p w14:paraId="11941B2F" w14:textId="77777777" w:rsidR="00F04963" w:rsidRPr="00F04963" w:rsidRDefault="00F04963" w:rsidP="00F04963">
      <w:pPr>
        <w:widowControl w:val="0"/>
        <w:autoSpaceDE w:val="0"/>
        <w:autoSpaceDN w:val="0"/>
        <w:adjustRightInd w:val="0"/>
        <w:spacing w:after="0" w:line="240" w:lineRule="auto"/>
        <w:ind w:left="480" w:hanging="480"/>
        <w:jc w:val="both"/>
        <w:rPr>
          <w:rFonts w:ascii="Times New Roman" w:hAnsi="Times New Roman" w:cs="Times New Roman"/>
          <w:noProof/>
          <w:szCs w:val="24"/>
        </w:rPr>
      </w:pPr>
      <w:r w:rsidRPr="00F04963">
        <w:rPr>
          <w:rFonts w:ascii="Times New Roman" w:hAnsi="Times New Roman" w:cs="Times New Roman"/>
          <w:noProof/>
          <w:szCs w:val="24"/>
        </w:rPr>
        <w:t xml:space="preserve">Micheal, S., Ogbeide, A., Arora, A., Alford, S., Firdaus, R., Lim, D., &amp; Dune, T. (2021). Exploring Tertiary Health Science Student Willingness or Resistance to Cultural Competency and Safety Pedagogy. </w:t>
      </w:r>
      <w:r w:rsidRPr="00F04963">
        <w:rPr>
          <w:rFonts w:ascii="Times New Roman" w:hAnsi="Times New Roman" w:cs="Times New Roman"/>
          <w:i/>
          <w:iCs/>
          <w:noProof/>
          <w:szCs w:val="24"/>
        </w:rPr>
        <w:t>International Journal of Environmental Research and Public Health</w:t>
      </w:r>
      <w:r w:rsidRPr="00F04963">
        <w:rPr>
          <w:rFonts w:ascii="Times New Roman" w:hAnsi="Times New Roman" w:cs="Times New Roman"/>
          <w:noProof/>
          <w:szCs w:val="24"/>
        </w:rPr>
        <w:t>.</w:t>
      </w:r>
    </w:p>
    <w:p w14:paraId="79E38EAC" w14:textId="77777777" w:rsidR="00F04963" w:rsidRPr="00F04963" w:rsidRDefault="00F04963" w:rsidP="00F04963">
      <w:pPr>
        <w:widowControl w:val="0"/>
        <w:autoSpaceDE w:val="0"/>
        <w:autoSpaceDN w:val="0"/>
        <w:adjustRightInd w:val="0"/>
        <w:spacing w:after="0" w:line="240" w:lineRule="auto"/>
        <w:ind w:left="480" w:hanging="480"/>
        <w:jc w:val="both"/>
        <w:rPr>
          <w:rFonts w:ascii="Times New Roman" w:hAnsi="Times New Roman" w:cs="Times New Roman"/>
          <w:noProof/>
          <w:szCs w:val="24"/>
        </w:rPr>
      </w:pPr>
      <w:r w:rsidRPr="00F04963">
        <w:rPr>
          <w:rFonts w:ascii="Times New Roman" w:hAnsi="Times New Roman" w:cs="Times New Roman"/>
          <w:noProof/>
          <w:szCs w:val="24"/>
        </w:rPr>
        <w:t xml:space="preserve">Mohiyeddini, C. (2024). The imperative for cross-cultural medical education in globalized healthcare. </w:t>
      </w:r>
      <w:r w:rsidRPr="00F04963">
        <w:rPr>
          <w:rFonts w:ascii="Times New Roman" w:hAnsi="Times New Roman" w:cs="Times New Roman"/>
          <w:i/>
          <w:iCs/>
          <w:noProof/>
          <w:szCs w:val="24"/>
        </w:rPr>
        <w:t>Frontiers in Psychology</w:t>
      </w:r>
      <w:r w:rsidRPr="00F04963">
        <w:rPr>
          <w:rFonts w:ascii="Times New Roman" w:hAnsi="Times New Roman" w:cs="Times New Roman"/>
          <w:noProof/>
          <w:szCs w:val="24"/>
        </w:rPr>
        <w:t>.</w:t>
      </w:r>
    </w:p>
    <w:p w14:paraId="29E549F5" w14:textId="77777777" w:rsidR="00F04963" w:rsidRPr="00F04963" w:rsidRDefault="00F04963" w:rsidP="00F04963">
      <w:pPr>
        <w:widowControl w:val="0"/>
        <w:autoSpaceDE w:val="0"/>
        <w:autoSpaceDN w:val="0"/>
        <w:adjustRightInd w:val="0"/>
        <w:spacing w:after="0" w:line="240" w:lineRule="auto"/>
        <w:ind w:left="480" w:hanging="480"/>
        <w:jc w:val="both"/>
        <w:rPr>
          <w:rFonts w:ascii="Times New Roman" w:hAnsi="Times New Roman" w:cs="Times New Roman"/>
          <w:noProof/>
          <w:szCs w:val="24"/>
        </w:rPr>
      </w:pPr>
      <w:r w:rsidRPr="00F04963">
        <w:rPr>
          <w:rFonts w:ascii="Times New Roman" w:hAnsi="Times New Roman" w:cs="Times New Roman"/>
          <w:noProof/>
          <w:szCs w:val="24"/>
        </w:rPr>
        <w:t xml:space="preserve">Mostafapour, M., Smith, J. D., Fortier, J. H., &amp; Garber, G. E. (2024). Beyond medical errors: exploring the interpersonal dynamics in physician-patient relationships linked to medico-legal complaints. </w:t>
      </w:r>
      <w:r w:rsidRPr="00F04963">
        <w:rPr>
          <w:rFonts w:ascii="Times New Roman" w:hAnsi="Times New Roman" w:cs="Times New Roman"/>
          <w:i/>
          <w:iCs/>
          <w:noProof/>
          <w:szCs w:val="24"/>
        </w:rPr>
        <w:t>BMC Health Services Research</w:t>
      </w:r>
      <w:r w:rsidRPr="00F04963">
        <w:rPr>
          <w:rFonts w:ascii="Times New Roman" w:hAnsi="Times New Roman" w:cs="Times New Roman"/>
          <w:noProof/>
          <w:szCs w:val="24"/>
        </w:rPr>
        <w:t>.</w:t>
      </w:r>
    </w:p>
    <w:p w14:paraId="5C52FE04" w14:textId="77777777" w:rsidR="00F04963" w:rsidRPr="00F04963" w:rsidRDefault="00F04963" w:rsidP="00F04963">
      <w:pPr>
        <w:widowControl w:val="0"/>
        <w:autoSpaceDE w:val="0"/>
        <w:autoSpaceDN w:val="0"/>
        <w:adjustRightInd w:val="0"/>
        <w:spacing w:after="0" w:line="240" w:lineRule="auto"/>
        <w:ind w:left="480" w:hanging="480"/>
        <w:jc w:val="both"/>
        <w:rPr>
          <w:rFonts w:ascii="Times New Roman" w:hAnsi="Times New Roman" w:cs="Times New Roman"/>
          <w:noProof/>
          <w:szCs w:val="24"/>
        </w:rPr>
      </w:pPr>
      <w:r w:rsidRPr="00F04963">
        <w:rPr>
          <w:rFonts w:ascii="Times New Roman" w:hAnsi="Times New Roman" w:cs="Times New Roman"/>
          <w:noProof/>
          <w:szCs w:val="24"/>
        </w:rPr>
        <w:t xml:space="preserve">Ogunlana, M., Oyewole, O., Aderonmu, J. A., Onyeso, O. K., Faloye, A. Y., &amp; Govender, P. (2023). Patterns and predictors of cultural competence practice among Nigerian hospital-based healthcare professionals. </w:t>
      </w:r>
      <w:r w:rsidRPr="00F04963">
        <w:rPr>
          <w:rFonts w:ascii="Times New Roman" w:hAnsi="Times New Roman" w:cs="Times New Roman"/>
          <w:i/>
          <w:iCs/>
          <w:noProof/>
          <w:szCs w:val="24"/>
        </w:rPr>
        <w:t>BMC Medical Education</w:t>
      </w:r>
      <w:r w:rsidRPr="00F04963">
        <w:rPr>
          <w:rFonts w:ascii="Times New Roman" w:hAnsi="Times New Roman" w:cs="Times New Roman"/>
          <w:noProof/>
          <w:szCs w:val="24"/>
        </w:rPr>
        <w:t>.</w:t>
      </w:r>
    </w:p>
    <w:p w14:paraId="76E7BA43" w14:textId="77777777" w:rsidR="00F04963" w:rsidRPr="00F04963" w:rsidRDefault="00F04963" w:rsidP="00F04963">
      <w:pPr>
        <w:widowControl w:val="0"/>
        <w:autoSpaceDE w:val="0"/>
        <w:autoSpaceDN w:val="0"/>
        <w:adjustRightInd w:val="0"/>
        <w:spacing w:after="0" w:line="240" w:lineRule="auto"/>
        <w:ind w:left="480" w:hanging="480"/>
        <w:jc w:val="both"/>
        <w:rPr>
          <w:rFonts w:ascii="Times New Roman" w:hAnsi="Times New Roman" w:cs="Times New Roman"/>
          <w:noProof/>
          <w:szCs w:val="24"/>
        </w:rPr>
      </w:pPr>
      <w:r w:rsidRPr="00F04963">
        <w:rPr>
          <w:rFonts w:ascii="Times New Roman" w:hAnsi="Times New Roman" w:cs="Times New Roman"/>
          <w:noProof/>
          <w:szCs w:val="24"/>
        </w:rPr>
        <w:lastRenderedPageBreak/>
        <w:t xml:space="preserve">Parker, M., Fang, X., &amp; Bradlyn, A. (2020). Costs and effectiveness of a culturally tailored communication training program to increase cultural competence among multi-disciplinary care management teams. </w:t>
      </w:r>
      <w:r w:rsidRPr="00F04963">
        <w:rPr>
          <w:rFonts w:ascii="Times New Roman" w:hAnsi="Times New Roman" w:cs="Times New Roman"/>
          <w:i/>
          <w:iCs/>
          <w:noProof/>
          <w:szCs w:val="24"/>
        </w:rPr>
        <w:t>BMC Health Services Research</w:t>
      </w:r>
      <w:r w:rsidRPr="00F04963">
        <w:rPr>
          <w:rFonts w:ascii="Times New Roman" w:hAnsi="Times New Roman" w:cs="Times New Roman"/>
          <w:noProof/>
          <w:szCs w:val="24"/>
        </w:rPr>
        <w:t>.</w:t>
      </w:r>
    </w:p>
    <w:p w14:paraId="32E1A23D" w14:textId="77777777" w:rsidR="00F04963" w:rsidRPr="00F04963" w:rsidRDefault="00F04963" w:rsidP="00F04963">
      <w:pPr>
        <w:widowControl w:val="0"/>
        <w:autoSpaceDE w:val="0"/>
        <w:autoSpaceDN w:val="0"/>
        <w:adjustRightInd w:val="0"/>
        <w:spacing w:after="0" w:line="240" w:lineRule="auto"/>
        <w:ind w:left="480" w:hanging="480"/>
        <w:jc w:val="both"/>
        <w:rPr>
          <w:rFonts w:ascii="Times New Roman" w:hAnsi="Times New Roman" w:cs="Times New Roman"/>
          <w:noProof/>
          <w:szCs w:val="24"/>
        </w:rPr>
      </w:pPr>
      <w:r w:rsidRPr="00F04963">
        <w:rPr>
          <w:rFonts w:ascii="Times New Roman" w:hAnsi="Times New Roman" w:cs="Times New Roman"/>
          <w:noProof/>
          <w:szCs w:val="24"/>
        </w:rPr>
        <w:t xml:space="preserve">Razzaq, N., Khan, E. F., &amp; Razzaq, S. (2023). Analyzing the Role of Language and Religion in Culturally Competent Healthcare: An Interdisciplinary Perspective. </w:t>
      </w:r>
      <w:r w:rsidRPr="00F04963">
        <w:rPr>
          <w:rFonts w:ascii="Times New Roman" w:hAnsi="Times New Roman" w:cs="Times New Roman"/>
          <w:i/>
          <w:iCs/>
          <w:noProof/>
          <w:szCs w:val="24"/>
        </w:rPr>
        <w:t>Annals of Innovation in Medicine</w:t>
      </w:r>
      <w:r w:rsidRPr="00F04963">
        <w:rPr>
          <w:rFonts w:ascii="Times New Roman" w:hAnsi="Times New Roman" w:cs="Times New Roman"/>
          <w:noProof/>
          <w:szCs w:val="24"/>
        </w:rPr>
        <w:t>.</w:t>
      </w:r>
    </w:p>
    <w:p w14:paraId="1519C86B" w14:textId="77777777" w:rsidR="00F04963" w:rsidRPr="00F04963" w:rsidRDefault="00F04963" w:rsidP="00F04963">
      <w:pPr>
        <w:widowControl w:val="0"/>
        <w:autoSpaceDE w:val="0"/>
        <w:autoSpaceDN w:val="0"/>
        <w:adjustRightInd w:val="0"/>
        <w:spacing w:after="0" w:line="240" w:lineRule="auto"/>
        <w:ind w:left="480" w:hanging="480"/>
        <w:jc w:val="both"/>
        <w:rPr>
          <w:rFonts w:ascii="Times New Roman" w:hAnsi="Times New Roman" w:cs="Times New Roman"/>
          <w:noProof/>
          <w:szCs w:val="24"/>
        </w:rPr>
      </w:pPr>
      <w:r w:rsidRPr="00F04963">
        <w:rPr>
          <w:rFonts w:ascii="Times New Roman" w:hAnsi="Times New Roman" w:cs="Times New Roman"/>
          <w:noProof/>
          <w:szCs w:val="24"/>
        </w:rPr>
        <w:t xml:space="preserve">Sharmake, A. (2024). Healthcare Disparities among Socioeconomic Groups. </w:t>
      </w:r>
      <w:r w:rsidRPr="00F04963">
        <w:rPr>
          <w:rFonts w:ascii="Times New Roman" w:hAnsi="Times New Roman" w:cs="Times New Roman"/>
          <w:i/>
          <w:iCs/>
          <w:noProof/>
          <w:szCs w:val="24"/>
        </w:rPr>
        <w:t>International Journal of Humanities and Social Sciences</w:t>
      </w:r>
      <w:r w:rsidRPr="00F04963">
        <w:rPr>
          <w:rFonts w:ascii="Times New Roman" w:hAnsi="Times New Roman" w:cs="Times New Roman"/>
          <w:noProof/>
          <w:szCs w:val="24"/>
        </w:rPr>
        <w:t>.</w:t>
      </w:r>
    </w:p>
    <w:p w14:paraId="192A6493" w14:textId="77777777" w:rsidR="00F04963" w:rsidRPr="00F04963" w:rsidRDefault="00F04963" w:rsidP="00F04963">
      <w:pPr>
        <w:widowControl w:val="0"/>
        <w:autoSpaceDE w:val="0"/>
        <w:autoSpaceDN w:val="0"/>
        <w:adjustRightInd w:val="0"/>
        <w:spacing w:after="0" w:line="240" w:lineRule="auto"/>
        <w:ind w:left="480" w:hanging="480"/>
        <w:jc w:val="both"/>
        <w:rPr>
          <w:rFonts w:ascii="Times New Roman" w:hAnsi="Times New Roman" w:cs="Times New Roman"/>
          <w:noProof/>
          <w:szCs w:val="24"/>
        </w:rPr>
      </w:pPr>
      <w:r w:rsidRPr="00F04963">
        <w:rPr>
          <w:rFonts w:ascii="Times New Roman" w:hAnsi="Times New Roman" w:cs="Times New Roman"/>
          <w:noProof/>
          <w:szCs w:val="24"/>
        </w:rPr>
        <w:t xml:space="preserve">Shorey, S., Ng, E. D., &amp; Downe, S. (2021). Cultural competence and experiences of maternity health care providers on care for migrant women: A qualitative meta-synthesis. </w:t>
      </w:r>
      <w:r w:rsidRPr="00F04963">
        <w:rPr>
          <w:rFonts w:ascii="Times New Roman" w:hAnsi="Times New Roman" w:cs="Times New Roman"/>
          <w:i/>
          <w:iCs/>
          <w:noProof/>
          <w:szCs w:val="24"/>
        </w:rPr>
        <w:t>Birth</w:t>
      </w:r>
      <w:r w:rsidRPr="00F04963">
        <w:rPr>
          <w:rFonts w:ascii="Times New Roman" w:hAnsi="Times New Roman" w:cs="Times New Roman"/>
          <w:noProof/>
          <w:szCs w:val="24"/>
        </w:rPr>
        <w:t>.</w:t>
      </w:r>
    </w:p>
    <w:p w14:paraId="0A611B9F" w14:textId="77777777" w:rsidR="00F04963" w:rsidRPr="00F04963" w:rsidRDefault="00F04963" w:rsidP="00F04963">
      <w:pPr>
        <w:widowControl w:val="0"/>
        <w:autoSpaceDE w:val="0"/>
        <w:autoSpaceDN w:val="0"/>
        <w:adjustRightInd w:val="0"/>
        <w:spacing w:after="0" w:line="240" w:lineRule="auto"/>
        <w:ind w:left="480" w:hanging="480"/>
        <w:jc w:val="both"/>
        <w:rPr>
          <w:rFonts w:ascii="Times New Roman" w:hAnsi="Times New Roman" w:cs="Times New Roman"/>
          <w:noProof/>
          <w:szCs w:val="24"/>
        </w:rPr>
      </w:pPr>
      <w:r w:rsidRPr="00F04963">
        <w:rPr>
          <w:rFonts w:ascii="Times New Roman" w:hAnsi="Times New Roman" w:cs="Times New Roman"/>
          <w:noProof/>
          <w:szCs w:val="24"/>
        </w:rPr>
        <w:t xml:space="preserve">Solchanyk, D., Ekeh, O., Saffran, L., Burnett-Zeigler, I. E., &amp; Doobay-Persaud, A. A. (2021). Integrating Cultural Humility into the Medical Education Curriculum: Strategies for Educators. </w:t>
      </w:r>
      <w:r w:rsidRPr="00F04963">
        <w:rPr>
          <w:rFonts w:ascii="Times New Roman" w:hAnsi="Times New Roman" w:cs="Times New Roman"/>
          <w:i/>
          <w:iCs/>
          <w:noProof/>
          <w:szCs w:val="24"/>
        </w:rPr>
        <w:t>Teaching and Learning in Medicine</w:t>
      </w:r>
      <w:r w:rsidRPr="00F04963">
        <w:rPr>
          <w:rFonts w:ascii="Times New Roman" w:hAnsi="Times New Roman" w:cs="Times New Roman"/>
          <w:noProof/>
          <w:szCs w:val="24"/>
        </w:rPr>
        <w:t>.</w:t>
      </w:r>
    </w:p>
    <w:p w14:paraId="4A6D496D" w14:textId="77777777" w:rsidR="00F04963" w:rsidRPr="00F04963" w:rsidRDefault="00F04963" w:rsidP="00F04963">
      <w:pPr>
        <w:widowControl w:val="0"/>
        <w:autoSpaceDE w:val="0"/>
        <w:autoSpaceDN w:val="0"/>
        <w:adjustRightInd w:val="0"/>
        <w:spacing w:after="0" w:line="240" w:lineRule="auto"/>
        <w:ind w:left="480" w:hanging="480"/>
        <w:jc w:val="both"/>
        <w:rPr>
          <w:rFonts w:ascii="Times New Roman" w:hAnsi="Times New Roman" w:cs="Times New Roman"/>
          <w:noProof/>
          <w:szCs w:val="24"/>
        </w:rPr>
      </w:pPr>
      <w:r w:rsidRPr="00F04963">
        <w:rPr>
          <w:rFonts w:ascii="Times New Roman" w:hAnsi="Times New Roman" w:cs="Times New Roman"/>
          <w:noProof/>
          <w:szCs w:val="24"/>
        </w:rPr>
        <w:t xml:space="preserve">Sørensen, K., Levin-Zamir, D., Duong, T., Okan, O., Brasil, V., &amp; Nutbeam, D. (2021). Building health literacy system capacity: a framework for health literate systems. </w:t>
      </w:r>
      <w:r w:rsidRPr="00F04963">
        <w:rPr>
          <w:rFonts w:ascii="Times New Roman" w:hAnsi="Times New Roman" w:cs="Times New Roman"/>
          <w:i/>
          <w:iCs/>
          <w:noProof/>
          <w:szCs w:val="24"/>
        </w:rPr>
        <w:t>Health Promotion International</w:t>
      </w:r>
      <w:r w:rsidRPr="00F04963">
        <w:rPr>
          <w:rFonts w:ascii="Times New Roman" w:hAnsi="Times New Roman" w:cs="Times New Roman"/>
          <w:noProof/>
          <w:szCs w:val="24"/>
        </w:rPr>
        <w:t>.</w:t>
      </w:r>
    </w:p>
    <w:p w14:paraId="5DA6A9F2" w14:textId="77777777" w:rsidR="00F04963" w:rsidRPr="00F04963" w:rsidRDefault="00F04963" w:rsidP="00F04963">
      <w:pPr>
        <w:widowControl w:val="0"/>
        <w:autoSpaceDE w:val="0"/>
        <w:autoSpaceDN w:val="0"/>
        <w:adjustRightInd w:val="0"/>
        <w:spacing w:after="0" w:line="240" w:lineRule="auto"/>
        <w:ind w:left="480" w:hanging="480"/>
        <w:jc w:val="both"/>
        <w:rPr>
          <w:rFonts w:ascii="Times New Roman" w:hAnsi="Times New Roman" w:cs="Times New Roman"/>
          <w:noProof/>
          <w:szCs w:val="24"/>
        </w:rPr>
      </w:pPr>
      <w:r w:rsidRPr="00F04963">
        <w:rPr>
          <w:rFonts w:ascii="Times New Roman" w:hAnsi="Times New Roman" w:cs="Times New Roman"/>
          <w:noProof/>
          <w:szCs w:val="24"/>
        </w:rPr>
        <w:t xml:space="preserve">Stubbe, D. (2020). Practicing Cultural Competence and Cultural Humility in the Care of Diverse Patients. </w:t>
      </w:r>
      <w:r w:rsidRPr="00F04963">
        <w:rPr>
          <w:rFonts w:ascii="Times New Roman" w:hAnsi="Times New Roman" w:cs="Times New Roman"/>
          <w:i/>
          <w:iCs/>
          <w:noProof/>
          <w:szCs w:val="24"/>
        </w:rPr>
        <w:t>Focus</w:t>
      </w:r>
      <w:r w:rsidRPr="00F04963">
        <w:rPr>
          <w:rFonts w:ascii="Times New Roman" w:hAnsi="Times New Roman" w:cs="Times New Roman"/>
          <w:noProof/>
          <w:szCs w:val="24"/>
        </w:rPr>
        <w:t>.</w:t>
      </w:r>
    </w:p>
    <w:p w14:paraId="5DD29077" w14:textId="77777777" w:rsidR="00F04963" w:rsidRPr="00F04963" w:rsidRDefault="00F04963" w:rsidP="00F04963">
      <w:pPr>
        <w:widowControl w:val="0"/>
        <w:autoSpaceDE w:val="0"/>
        <w:autoSpaceDN w:val="0"/>
        <w:adjustRightInd w:val="0"/>
        <w:spacing w:after="0" w:line="240" w:lineRule="auto"/>
        <w:ind w:left="480" w:hanging="480"/>
        <w:jc w:val="both"/>
        <w:rPr>
          <w:rFonts w:ascii="Times New Roman" w:hAnsi="Times New Roman" w:cs="Times New Roman"/>
          <w:noProof/>
          <w:szCs w:val="24"/>
        </w:rPr>
      </w:pPr>
      <w:r w:rsidRPr="00F04963">
        <w:rPr>
          <w:rFonts w:ascii="Times New Roman" w:hAnsi="Times New Roman" w:cs="Times New Roman"/>
          <w:noProof/>
          <w:szCs w:val="24"/>
        </w:rPr>
        <w:t xml:space="preserve">Swaby, M. E., Anyimadu, G., Choshi, M., &amp; Belsare, P. (2025). A Mixed-Methods Analysis and Personal Narratives of Black Maternal Health Experiences in the American Healthcare System. </w:t>
      </w:r>
      <w:r w:rsidRPr="00F04963">
        <w:rPr>
          <w:rFonts w:ascii="Times New Roman" w:hAnsi="Times New Roman" w:cs="Times New Roman"/>
          <w:i/>
          <w:iCs/>
          <w:noProof/>
          <w:szCs w:val="24"/>
        </w:rPr>
        <w:t>Cureus</w:t>
      </w:r>
      <w:r w:rsidRPr="00F04963">
        <w:rPr>
          <w:rFonts w:ascii="Times New Roman" w:hAnsi="Times New Roman" w:cs="Times New Roman"/>
          <w:noProof/>
          <w:szCs w:val="24"/>
        </w:rPr>
        <w:t>.</w:t>
      </w:r>
    </w:p>
    <w:p w14:paraId="71FD001E" w14:textId="77777777" w:rsidR="00F04963" w:rsidRPr="00F04963" w:rsidRDefault="00F04963" w:rsidP="00F04963">
      <w:pPr>
        <w:widowControl w:val="0"/>
        <w:autoSpaceDE w:val="0"/>
        <w:autoSpaceDN w:val="0"/>
        <w:adjustRightInd w:val="0"/>
        <w:spacing w:after="0" w:line="240" w:lineRule="auto"/>
        <w:ind w:left="480" w:hanging="480"/>
        <w:jc w:val="both"/>
        <w:rPr>
          <w:rFonts w:ascii="Times New Roman" w:hAnsi="Times New Roman" w:cs="Times New Roman"/>
          <w:noProof/>
          <w:szCs w:val="24"/>
        </w:rPr>
      </w:pPr>
      <w:r w:rsidRPr="00F04963">
        <w:rPr>
          <w:rFonts w:ascii="Times New Roman" w:hAnsi="Times New Roman" w:cs="Times New Roman"/>
          <w:noProof/>
          <w:szCs w:val="24"/>
        </w:rPr>
        <w:t xml:space="preserve">van Kessel, G., Fryer, C., Flynn, B., Ferrar, K., &amp; Roush, S. (2022). Effectiveness of Training in Changing Allied Health Students’ Cultural Competency Skills. </w:t>
      </w:r>
      <w:r w:rsidRPr="00F04963">
        <w:rPr>
          <w:rFonts w:ascii="Times New Roman" w:hAnsi="Times New Roman" w:cs="Times New Roman"/>
          <w:i/>
          <w:iCs/>
          <w:noProof/>
          <w:szCs w:val="24"/>
        </w:rPr>
        <w:t>The Internet Journal of Allied Health Sciences &amp; Practice</w:t>
      </w:r>
      <w:r w:rsidRPr="00F04963">
        <w:rPr>
          <w:rFonts w:ascii="Times New Roman" w:hAnsi="Times New Roman" w:cs="Times New Roman"/>
          <w:noProof/>
          <w:szCs w:val="24"/>
        </w:rPr>
        <w:t>.</w:t>
      </w:r>
    </w:p>
    <w:p w14:paraId="11FA6567" w14:textId="77777777" w:rsidR="00F04963" w:rsidRPr="00F04963" w:rsidRDefault="00F04963" w:rsidP="00F04963">
      <w:pPr>
        <w:widowControl w:val="0"/>
        <w:autoSpaceDE w:val="0"/>
        <w:autoSpaceDN w:val="0"/>
        <w:adjustRightInd w:val="0"/>
        <w:spacing w:after="0" w:line="240" w:lineRule="auto"/>
        <w:ind w:left="480" w:hanging="480"/>
        <w:jc w:val="both"/>
        <w:rPr>
          <w:rFonts w:ascii="Times New Roman" w:hAnsi="Times New Roman" w:cs="Times New Roman"/>
          <w:noProof/>
          <w:szCs w:val="24"/>
        </w:rPr>
      </w:pPr>
      <w:r w:rsidRPr="00F04963">
        <w:rPr>
          <w:rFonts w:ascii="Times New Roman" w:hAnsi="Times New Roman" w:cs="Times New Roman"/>
          <w:noProof/>
          <w:szCs w:val="24"/>
        </w:rPr>
        <w:t xml:space="preserve">Vera, A. L. (2023). Enhancing Medical Spanish Education and Proficiency to Bridge Healthcare Disparities: A Comprehensive Assessment and Call to Action. </w:t>
      </w:r>
      <w:r w:rsidRPr="00F04963">
        <w:rPr>
          <w:rFonts w:ascii="Times New Roman" w:hAnsi="Times New Roman" w:cs="Times New Roman"/>
          <w:i/>
          <w:iCs/>
          <w:noProof/>
          <w:szCs w:val="24"/>
        </w:rPr>
        <w:t>Cureus</w:t>
      </w:r>
      <w:r w:rsidRPr="00F04963">
        <w:rPr>
          <w:rFonts w:ascii="Times New Roman" w:hAnsi="Times New Roman" w:cs="Times New Roman"/>
          <w:noProof/>
          <w:szCs w:val="24"/>
        </w:rPr>
        <w:t>.</w:t>
      </w:r>
    </w:p>
    <w:p w14:paraId="4E10E67A" w14:textId="77777777" w:rsidR="00F04963" w:rsidRPr="00F04963" w:rsidRDefault="00F04963" w:rsidP="00F04963">
      <w:pPr>
        <w:widowControl w:val="0"/>
        <w:autoSpaceDE w:val="0"/>
        <w:autoSpaceDN w:val="0"/>
        <w:adjustRightInd w:val="0"/>
        <w:spacing w:after="0" w:line="240" w:lineRule="auto"/>
        <w:ind w:left="480" w:hanging="480"/>
        <w:jc w:val="both"/>
        <w:rPr>
          <w:rFonts w:ascii="Times New Roman" w:hAnsi="Times New Roman" w:cs="Times New Roman"/>
          <w:noProof/>
          <w:szCs w:val="24"/>
        </w:rPr>
      </w:pPr>
      <w:r w:rsidRPr="00F04963">
        <w:rPr>
          <w:rFonts w:ascii="Times New Roman" w:hAnsi="Times New Roman" w:cs="Times New Roman"/>
          <w:noProof/>
          <w:szCs w:val="24"/>
        </w:rPr>
        <w:t xml:space="preserve">Wheeler, A., Hu, J., Tadakamadla, S., Hall, K., Miller, A., &amp; Kelly, F. S. (2022). Development and feasibility testing of a training programme for community pharmacists to deliver a culturally responsive medication review intervention. </w:t>
      </w:r>
      <w:r w:rsidRPr="00F04963">
        <w:rPr>
          <w:rFonts w:ascii="Times New Roman" w:hAnsi="Times New Roman" w:cs="Times New Roman"/>
          <w:i/>
          <w:iCs/>
          <w:noProof/>
          <w:szCs w:val="24"/>
        </w:rPr>
        <w:t>Pilot and Feasibility Studies</w:t>
      </w:r>
      <w:r w:rsidRPr="00F04963">
        <w:rPr>
          <w:rFonts w:ascii="Times New Roman" w:hAnsi="Times New Roman" w:cs="Times New Roman"/>
          <w:noProof/>
          <w:szCs w:val="24"/>
        </w:rPr>
        <w:t>.</w:t>
      </w:r>
    </w:p>
    <w:p w14:paraId="7966A9CA" w14:textId="77777777" w:rsidR="00F04963" w:rsidRPr="00F04963" w:rsidRDefault="00F04963" w:rsidP="00F04963">
      <w:pPr>
        <w:widowControl w:val="0"/>
        <w:autoSpaceDE w:val="0"/>
        <w:autoSpaceDN w:val="0"/>
        <w:adjustRightInd w:val="0"/>
        <w:spacing w:after="0" w:line="240" w:lineRule="auto"/>
        <w:ind w:left="480" w:hanging="480"/>
        <w:jc w:val="both"/>
        <w:rPr>
          <w:rFonts w:ascii="Times New Roman" w:hAnsi="Times New Roman" w:cs="Times New Roman"/>
          <w:noProof/>
        </w:rPr>
      </w:pPr>
      <w:r w:rsidRPr="00F04963">
        <w:rPr>
          <w:rFonts w:ascii="Times New Roman" w:hAnsi="Times New Roman" w:cs="Times New Roman"/>
          <w:noProof/>
          <w:szCs w:val="24"/>
        </w:rPr>
        <w:t xml:space="preserve">Yelton, M., &amp; Jildeh, T. R. (2023). Cultural Competence and the Postoperative Experience: Pain Control and Rehabilitation. </w:t>
      </w:r>
      <w:r w:rsidRPr="00F04963">
        <w:rPr>
          <w:rFonts w:ascii="Times New Roman" w:hAnsi="Times New Roman" w:cs="Times New Roman"/>
          <w:i/>
          <w:iCs/>
          <w:noProof/>
          <w:szCs w:val="24"/>
        </w:rPr>
        <w:t>Arthroscopy, Sports Medicine, and Rehabilitation</w:t>
      </w:r>
      <w:r w:rsidRPr="00F04963">
        <w:rPr>
          <w:rFonts w:ascii="Times New Roman" w:hAnsi="Times New Roman" w:cs="Times New Roman"/>
          <w:noProof/>
          <w:szCs w:val="24"/>
        </w:rPr>
        <w:t>.</w:t>
      </w:r>
    </w:p>
    <w:p w14:paraId="7B003B04" w14:textId="15B8F970" w:rsidR="006250EF" w:rsidRDefault="00F04963">
      <w:pPr>
        <w:widowControl w:val="0"/>
        <w:spacing w:after="0" w:line="240" w:lineRule="auto"/>
        <w:ind w:left="851" w:right="281" w:hanging="631"/>
        <w:jc w:val="both"/>
        <w:rPr>
          <w:rFonts w:ascii="Times New Roman" w:eastAsia="Times New Roman" w:hAnsi="Times New Roman" w:cs="Times New Roman"/>
          <w:b/>
        </w:rPr>
      </w:pPr>
      <w:r>
        <w:rPr>
          <w:rFonts w:ascii="Times New Roman" w:eastAsia="Times New Roman" w:hAnsi="Times New Roman" w:cs="Times New Roman"/>
          <w:b/>
        </w:rPr>
        <w:fldChar w:fldCharType="end"/>
      </w:r>
    </w:p>
    <w:sectPr w:rsidR="006250EF">
      <w:headerReference w:type="even" r:id="rId10"/>
      <w:headerReference w:type="default" r:id="rId11"/>
      <w:footerReference w:type="default" r:id="rId12"/>
      <w:headerReference w:type="first" r:id="rId13"/>
      <w:pgSz w:w="11906" w:h="16838"/>
      <w:pgMar w:top="1418" w:right="1418" w:bottom="1418" w:left="1418" w:header="709" w:footer="709"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F6E7BCA" w14:textId="77777777" w:rsidR="00693829" w:rsidRDefault="00693829">
      <w:pPr>
        <w:spacing w:after="0" w:line="240" w:lineRule="auto"/>
      </w:pPr>
      <w:r>
        <w:separator/>
      </w:r>
    </w:p>
  </w:endnote>
  <w:endnote w:type="continuationSeparator" w:id="0">
    <w:p w14:paraId="713DF107" w14:textId="77777777" w:rsidR="00693829" w:rsidRDefault="0069382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roman"/>
    <w:notTrueType/>
    <w:pitch w:val="fixed"/>
    <w:sig w:usb0="00000001" w:usb1="08070000" w:usb2="00000010" w:usb3="00000000" w:csb0="00020000" w:csb1="00000000"/>
  </w:font>
  <w:font w:name="Arial MT">
    <w:altName w:val="Times New Roman"/>
    <w:panose1 w:val="00000000000000000000"/>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 w:name="Copperplate Gothic Bold">
    <w:panose1 w:val="020E07050202060204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000" w:type="pct"/>
      <w:jc w:val="center"/>
      <w:tblCellMar>
        <w:top w:w="144" w:type="dxa"/>
        <w:left w:w="115" w:type="dxa"/>
        <w:bottom w:w="144" w:type="dxa"/>
        <w:right w:w="115" w:type="dxa"/>
      </w:tblCellMar>
      <w:tblLook w:val="04A0" w:firstRow="1" w:lastRow="0" w:firstColumn="1" w:lastColumn="0" w:noHBand="0" w:noVBand="1"/>
    </w:tblPr>
    <w:tblGrid>
      <w:gridCol w:w="4539"/>
      <w:gridCol w:w="4531"/>
    </w:tblGrid>
    <w:tr w:rsidR="000C5ED9" w14:paraId="542BFB90" w14:textId="77777777" w:rsidTr="000C5ED9">
      <w:trPr>
        <w:trHeight w:hRule="exact" w:val="115"/>
        <w:jc w:val="center"/>
      </w:trPr>
      <w:tc>
        <w:tcPr>
          <w:tcW w:w="4539" w:type="dxa"/>
          <w:shd w:val="clear" w:color="auto" w:fill="4F81BD" w:themeFill="accent1"/>
          <w:tcMar>
            <w:top w:w="0" w:type="dxa"/>
            <w:bottom w:w="0" w:type="dxa"/>
          </w:tcMar>
        </w:tcPr>
        <w:p w14:paraId="2912A45F" w14:textId="77777777" w:rsidR="000C5ED9" w:rsidRDefault="000C5ED9">
          <w:pPr>
            <w:pStyle w:val="Header"/>
            <w:rPr>
              <w:caps/>
              <w:sz w:val="18"/>
            </w:rPr>
          </w:pPr>
        </w:p>
      </w:tc>
      <w:tc>
        <w:tcPr>
          <w:tcW w:w="4531" w:type="dxa"/>
          <w:shd w:val="clear" w:color="auto" w:fill="4F81BD" w:themeFill="accent1"/>
          <w:tcMar>
            <w:top w:w="0" w:type="dxa"/>
            <w:bottom w:w="0" w:type="dxa"/>
          </w:tcMar>
        </w:tcPr>
        <w:p w14:paraId="4B389153" w14:textId="77777777" w:rsidR="000C5ED9" w:rsidRDefault="000C5ED9">
          <w:pPr>
            <w:pStyle w:val="Header"/>
            <w:jc w:val="right"/>
            <w:rPr>
              <w:caps/>
              <w:sz w:val="18"/>
            </w:rPr>
          </w:pPr>
        </w:p>
      </w:tc>
    </w:tr>
    <w:tr w:rsidR="000C5ED9" w14:paraId="18889AEF" w14:textId="77777777" w:rsidTr="000C5ED9">
      <w:trPr>
        <w:jc w:val="center"/>
      </w:trPr>
      <w:tc>
        <w:tcPr>
          <w:tcW w:w="4539" w:type="dxa"/>
          <w:shd w:val="clear" w:color="auto" w:fill="auto"/>
          <w:vAlign w:val="center"/>
        </w:tcPr>
        <w:p w14:paraId="365E980F" w14:textId="77777777" w:rsidR="000C5ED9" w:rsidRPr="00934109" w:rsidRDefault="000C5ED9" w:rsidP="000C5ED9">
          <w:pPr>
            <w:pStyle w:val="Footer"/>
            <w:rPr>
              <w:caps/>
              <w:color w:val="808080" w:themeColor="background1" w:themeShade="80"/>
              <w:sz w:val="16"/>
              <w:szCs w:val="18"/>
            </w:rPr>
          </w:pPr>
          <w:r w:rsidRPr="00934109">
            <w:rPr>
              <w:noProof/>
              <w:color w:val="0000FF"/>
              <w:sz w:val="14"/>
            </w:rPr>
            <w:drawing>
              <wp:anchor distT="0" distB="0" distL="114300" distR="114300" simplePos="0" relativeHeight="251671552" behindDoc="1" locked="0" layoutInCell="1" allowOverlap="1" wp14:anchorId="41A89984" wp14:editId="7C1643AD">
                <wp:simplePos x="0" y="0"/>
                <wp:positionH relativeFrom="column">
                  <wp:posOffset>-165735</wp:posOffset>
                </wp:positionH>
                <wp:positionV relativeFrom="paragraph">
                  <wp:posOffset>75565</wp:posOffset>
                </wp:positionV>
                <wp:extent cx="650240" cy="228600"/>
                <wp:effectExtent l="0" t="0" r="0" b="0"/>
                <wp:wrapTight wrapText="bothSides">
                  <wp:wrapPolygon edited="0">
                    <wp:start x="0" y="0"/>
                    <wp:lineTo x="0" y="19800"/>
                    <wp:lineTo x="20883" y="19800"/>
                    <wp:lineTo x="20883" y="0"/>
                    <wp:lineTo x="0" y="0"/>
                  </wp:wrapPolygon>
                </wp:wrapTight>
                <wp:docPr id="3" name="Picture 3" descr="Creative Commons License">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reative Commons License">
                          <a:hlinkClick r:id="rId1"/>
                        </pic:cNvP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50240" cy="228600"/>
                        </a:xfrm>
                        <a:prstGeom prst="rect">
                          <a:avLst/>
                        </a:prstGeom>
                        <a:noFill/>
                        <a:ln>
                          <a:noFill/>
                        </a:ln>
                      </pic:spPr>
                    </pic:pic>
                  </a:graphicData>
                </a:graphic>
                <wp14:sizeRelH relativeFrom="margin">
                  <wp14:pctWidth>0</wp14:pctWidth>
                </wp14:sizeRelH>
                <wp14:sizeRelV relativeFrom="margin">
                  <wp14:pctHeight>0</wp14:pctHeight>
                </wp14:sizeRelV>
              </wp:anchor>
            </w:drawing>
          </w:r>
          <w:r>
            <w:rPr>
              <w:sz w:val="14"/>
            </w:rPr>
            <w:br/>
          </w:r>
          <w:r w:rsidRPr="00FD67D3">
            <w:rPr>
              <w:sz w:val="14"/>
            </w:rPr>
            <w:t xml:space="preserve">This is an open access article under </w:t>
          </w:r>
          <w:hyperlink r:id="rId3" w:history="1">
            <w:r w:rsidRPr="00934109">
              <w:rPr>
                <w:rStyle w:val="Hyperlink"/>
                <w:sz w:val="14"/>
              </w:rPr>
              <w:t>Creative Commons Attribution-ShareAlike 4.0 International License</w:t>
            </w:r>
          </w:hyperlink>
        </w:p>
      </w:tc>
      <w:tc>
        <w:tcPr>
          <w:tcW w:w="4531" w:type="dxa"/>
          <w:shd w:val="clear" w:color="auto" w:fill="auto"/>
          <w:vAlign w:val="center"/>
        </w:tcPr>
        <w:p w14:paraId="65FC3BA2" w14:textId="77777777" w:rsidR="000C5ED9" w:rsidRPr="00934109" w:rsidRDefault="000C5ED9" w:rsidP="000C5ED9">
          <w:pPr>
            <w:pStyle w:val="Footer"/>
            <w:jc w:val="right"/>
            <w:rPr>
              <w:rFonts w:ascii="Times New Roman" w:hAnsi="Times New Roman" w:cs="Times New Roman"/>
              <w:b/>
              <w:caps/>
              <w:color w:val="808080" w:themeColor="background1" w:themeShade="80"/>
              <w:sz w:val="24"/>
              <w:szCs w:val="24"/>
            </w:rPr>
          </w:pPr>
          <w:r w:rsidRPr="00934109">
            <w:rPr>
              <w:rFonts w:ascii="Times New Roman" w:hAnsi="Times New Roman" w:cs="Times New Roman"/>
              <w:b/>
              <w:caps/>
              <w:sz w:val="24"/>
              <w:szCs w:val="24"/>
            </w:rPr>
            <w:fldChar w:fldCharType="begin"/>
          </w:r>
          <w:r w:rsidRPr="00934109">
            <w:rPr>
              <w:rFonts w:ascii="Times New Roman" w:hAnsi="Times New Roman" w:cs="Times New Roman"/>
              <w:b/>
              <w:caps/>
              <w:sz w:val="24"/>
              <w:szCs w:val="24"/>
            </w:rPr>
            <w:instrText xml:space="preserve"> PAGE   \* MERGEFORMAT </w:instrText>
          </w:r>
          <w:r w:rsidRPr="00934109">
            <w:rPr>
              <w:rFonts w:ascii="Times New Roman" w:hAnsi="Times New Roman" w:cs="Times New Roman"/>
              <w:b/>
              <w:caps/>
              <w:sz w:val="24"/>
              <w:szCs w:val="24"/>
            </w:rPr>
            <w:fldChar w:fldCharType="separate"/>
          </w:r>
          <w:r w:rsidR="00AA41D5">
            <w:rPr>
              <w:rFonts w:ascii="Times New Roman" w:hAnsi="Times New Roman" w:cs="Times New Roman"/>
              <w:b/>
              <w:caps/>
              <w:noProof/>
              <w:sz w:val="24"/>
              <w:szCs w:val="24"/>
            </w:rPr>
            <w:t>5</w:t>
          </w:r>
          <w:r w:rsidRPr="00934109">
            <w:rPr>
              <w:rFonts w:ascii="Times New Roman" w:hAnsi="Times New Roman" w:cs="Times New Roman"/>
              <w:b/>
              <w:caps/>
              <w:noProof/>
              <w:sz w:val="24"/>
              <w:szCs w:val="24"/>
            </w:rPr>
            <w:fldChar w:fldCharType="end"/>
          </w:r>
        </w:p>
      </w:tc>
    </w:tr>
  </w:tbl>
  <w:p w14:paraId="4BAC7793" w14:textId="77777777" w:rsidR="00E66F2E" w:rsidRDefault="00E66F2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2837145" w14:textId="77777777" w:rsidR="00693829" w:rsidRDefault="00693829">
      <w:pPr>
        <w:spacing w:after="0" w:line="240" w:lineRule="auto"/>
      </w:pPr>
      <w:r>
        <w:separator/>
      </w:r>
    </w:p>
  </w:footnote>
  <w:footnote w:type="continuationSeparator" w:id="0">
    <w:p w14:paraId="78B863CB" w14:textId="77777777" w:rsidR="00693829" w:rsidRDefault="0069382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65F3FA0" w14:textId="77777777" w:rsidR="00E66F2E" w:rsidRDefault="00693829">
    <w:pPr>
      <w:pStyle w:val="Header"/>
    </w:pPr>
    <w:r>
      <w:rPr>
        <w:noProof/>
      </w:rPr>
      <w:pict w14:anchorId="570677B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3182797" o:spid="_x0000_s2062" type="#_x0000_t75" style="position:absolute;margin-left:0;margin-top:0;width:142.6pt;height:125.3pt;z-index:-251648000;mso-position-horizontal:center;mso-position-horizontal-relative:margin;mso-position-vertical:center;mso-position-vertical-relative:margin" o:allowincell="f">
          <v:imagedata r:id="rId1" o:title="logo,," gain="19661f" blacklevel="22938f"/>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138" w:type="dxa"/>
      <w:tblInd w:w="-834" w:type="dxa"/>
      <w:tblBorders>
        <w:top w:val="single" w:sz="4" w:space="0" w:color="000000"/>
        <w:left w:val="nil"/>
        <w:bottom w:val="single" w:sz="4" w:space="0" w:color="000000"/>
        <w:right w:val="nil"/>
        <w:insideH w:val="nil"/>
        <w:insideV w:val="nil"/>
      </w:tblBorders>
      <w:tblLayout w:type="fixed"/>
      <w:tblLook w:val="0000" w:firstRow="0" w:lastRow="0" w:firstColumn="0" w:lastColumn="0" w:noHBand="0" w:noVBand="0"/>
    </w:tblPr>
    <w:tblGrid>
      <w:gridCol w:w="10138"/>
    </w:tblGrid>
    <w:tr w:rsidR="000E79C9" w14:paraId="1C33D7C1" w14:textId="77777777" w:rsidTr="00E66F2E">
      <w:tc>
        <w:tcPr>
          <w:tcW w:w="10138" w:type="dxa"/>
          <w:tcBorders>
            <w:top w:val="single" w:sz="4" w:space="0" w:color="000000"/>
            <w:bottom w:val="single" w:sz="24" w:space="0" w:color="000000"/>
          </w:tcBorders>
          <w:shd w:val="clear" w:color="auto" w:fill="auto"/>
        </w:tcPr>
        <w:p w14:paraId="35E1A8DB" w14:textId="0FDC5AA1" w:rsidR="00082EDE" w:rsidRDefault="008E7A78" w:rsidP="000E79C9">
          <w:pPr>
            <w:pBdr>
              <w:top w:val="nil"/>
              <w:left w:val="nil"/>
              <w:bottom w:val="nil"/>
              <w:right w:val="nil"/>
              <w:between w:val="nil"/>
            </w:pBdr>
            <w:rPr>
              <w:rFonts w:ascii="Cambria" w:eastAsia="Cambria" w:hAnsi="Cambria" w:cs="Cambria"/>
              <w:color w:val="0070C0"/>
              <w:sz w:val="16"/>
              <w:szCs w:val="16"/>
            </w:rPr>
          </w:pPr>
          <w:r>
            <w:rPr>
              <w:rFonts w:ascii="Cambria" w:eastAsia="Cambria" w:hAnsi="Cambria" w:cs="Cambria"/>
              <w:noProof/>
              <w:color w:val="0070C0"/>
              <w:sz w:val="44"/>
              <w:szCs w:val="16"/>
            </w:rPr>
            <mc:AlternateContent>
              <mc:Choice Requires="wps">
                <w:drawing>
                  <wp:anchor distT="0" distB="0" distL="114300" distR="114300" simplePos="0" relativeHeight="251661312" behindDoc="0" locked="0" layoutInCell="1" allowOverlap="1" wp14:anchorId="2E2AE864" wp14:editId="27CC2CC9">
                    <wp:simplePos x="0" y="0"/>
                    <wp:positionH relativeFrom="column">
                      <wp:posOffset>887730</wp:posOffset>
                    </wp:positionH>
                    <wp:positionV relativeFrom="paragraph">
                      <wp:posOffset>216535</wp:posOffset>
                    </wp:positionV>
                    <wp:extent cx="4495800" cy="393700"/>
                    <wp:effectExtent l="0" t="0" r="0" b="0"/>
                    <wp:wrapNone/>
                    <wp:docPr id="10" name="Rectangle 10"/>
                    <wp:cNvGraphicFramePr/>
                    <a:graphic xmlns:a="http://schemas.openxmlformats.org/drawingml/2006/main">
                      <a:graphicData uri="http://schemas.microsoft.com/office/word/2010/wordprocessingShape">
                        <wps:wsp>
                          <wps:cNvSpPr/>
                          <wps:spPr>
                            <a:xfrm>
                              <a:off x="0" y="0"/>
                              <a:ext cx="4495800" cy="393700"/>
                            </a:xfrm>
                            <a:prstGeom prst="rect">
                              <a:avLst/>
                            </a:prstGeom>
                            <a:noFill/>
                            <a:ln>
                              <a:noFill/>
                            </a:ln>
                          </wps:spPr>
                          <wps:style>
                            <a:lnRef idx="2">
                              <a:schemeClr val="accent6"/>
                            </a:lnRef>
                            <a:fillRef idx="1">
                              <a:schemeClr val="lt1"/>
                            </a:fillRef>
                            <a:effectRef idx="0">
                              <a:schemeClr val="accent6"/>
                            </a:effectRef>
                            <a:fontRef idx="minor">
                              <a:schemeClr val="dk1"/>
                            </a:fontRef>
                          </wps:style>
                          <wps:txbx>
                            <w:txbxContent>
                              <w:p w14:paraId="6C36DED7" w14:textId="79937FC4" w:rsidR="008E7A78" w:rsidRPr="008E7A78" w:rsidRDefault="008E7A78" w:rsidP="008E7A78">
                                <w:pPr>
                                  <w:rPr>
                                    <w:rFonts w:asciiTheme="majorHAnsi" w:hAnsiTheme="majorHAnsi"/>
                                    <w:b/>
                                    <w:bCs/>
                                    <w:color w:val="4F81BD" w:themeColor="accent1"/>
                                    <w:sz w:val="28"/>
                                    <w:szCs w:val="28"/>
                                  </w:rPr>
                                </w:pPr>
                                <w:r w:rsidRPr="008E7A78">
                                  <w:rPr>
                                    <w:rFonts w:ascii="Cambria" w:eastAsia="Cambria" w:hAnsi="Cambria" w:cs="Cambria"/>
                                    <w:b/>
                                    <w:bCs/>
                                    <w:color w:val="4F81BD" w:themeColor="accent1"/>
                                    <w:sz w:val="28"/>
                                    <w:szCs w:val="28"/>
                                  </w:rPr>
                                  <w:t xml:space="preserve">INTERNATIONAL </w:t>
                                </w:r>
                                <w:r w:rsidRPr="008E7A78">
                                  <w:rPr>
                                    <w:rFonts w:asciiTheme="majorHAnsi" w:hAnsiTheme="majorHAnsi"/>
                                    <w:b/>
                                    <w:bCs/>
                                    <w:color w:val="4F81BD" w:themeColor="accent1"/>
                                    <w:sz w:val="28"/>
                                    <w:szCs w:val="28"/>
                                  </w:rPr>
                                  <w:t>ETHNOPSYCIATRIC NURSING</w:t>
                                </w:r>
                              </w:p>
                              <w:p w14:paraId="197D969B" w14:textId="100FBCBE" w:rsidR="00082EDE" w:rsidRPr="008E7A78" w:rsidRDefault="00082EDE" w:rsidP="00082EDE">
                                <w:pPr>
                                  <w:jc w:val="center"/>
                                  <w:rPr>
                                    <w:rFonts w:asciiTheme="majorHAnsi" w:hAnsiTheme="majorHAnsi"/>
                                    <w:b/>
                                    <w:color w:val="4F81BD" w:themeColor="accent1"/>
                                    <w:sz w:val="24"/>
                                    <w:szCs w:val="24"/>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E2AE864" id="Rectangle 10" o:spid="_x0000_s1026" style="position:absolute;margin-left:69.9pt;margin-top:17.05pt;width:354pt;height:31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" filled="f" stroked="f" strokeweight="2pt">
                    <v:textbox>
                      <w:txbxContent>
                        <w:p w14:paraId="6C36DED7" w14:textId="79937FC4" w:rsidR="008E7A78" w:rsidRPr="008E7A78" w:rsidRDefault="008E7A78" w:rsidP="008E7A78">
                          <w:pPr>
                            <w:rPr>
                              <w:rFonts w:asciiTheme="majorHAnsi" w:hAnsiTheme="majorHAnsi"/>
                              <w:b/>
                              <w:bCs/>
                              <w:color w:val="4F81BD" w:themeColor="accent1"/>
                              <w:sz w:val="28"/>
                              <w:szCs w:val="28"/>
                            </w:rPr>
                          </w:pPr>
                          <w:r w:rsidRPr="008E7A78">
                            <w:rPr>
                              <w:rFonts w:ascii="Cambria" w:eastAsia="Cambria" w:hAnsi="Cambria" w:cs="Cambria"/>
                              <w:b/>
                              <w:bCs/>
                              <w:color w:val="4F81BD" w:themeColor="accent1"/>
                              <w:sz w:val="28"/>
                              <w:szCs w:val="28"/>
                            </w:rPr>
                            <w:t xml:space="preserve">INTERNATIONAL </w:t>
                          </w:r>
                          <w:r w:rsidRPr="008E7A78">
                            <w:rPr>
                              <w:rFonts w:asciiTheme="majorHAnsi" w:hAnsiTheme="majorHAnsi"/>
                              <w:b/>
                              <w:bCs/>
                              <w:color w:val="4F81BD" w:themeColor="accent1"/>
                              <w:sz w:val="28"/>
                              <w:szCs w:val="28"/>
                            </w:rPr>
                            <w:t>ETHNOPSYCIATRIC NURSING</w:t>
                          </w:r>
                        </w:p>
                        <w:p w14:paraId="197D969B" w14:textId="100FBCBE" w:rsidR="00082EDE" w:rsidRPr="008E7A78" w:rsidRDefault="00082EDE" w:rsidP="00082EDE">
                          <w:pPr>
                            <w:jc w:val="center"/>
                            <w:rPr>
                              <w:rFonts w:asciiTheme="majorHAnsi" w:hAnsiTheme="majorHAnsi"/>
                              <w:b/>
                              <w:color w:val="4F81BD" w:themeColor="accent1"/>
                              <w:sz w:val="24"/>
                              <w:szCs w:val="24"/>
                            </w:rPr>
                          </w:pPr>
                        </w:p>
                      </w:txbxContent>
                    </v:textbox>
                  </v:rect>
                </w:pict>
              </mc:Fallback>
            </mc:AlternateContent>
          </w:r>
          <w:r>
            <w:rPr>
              <w:rFonts w:ascii="Cambria" w:eastAsia="Cambria" w:hAnsi="Cambria" w:cs="Cambria"/>
              <w:noProof/>
              <w:color w:val="0070C0"/>
              <w:sz w:val="16"/>
              <w:szCs w:val="16"/>
            </w:rPr>
            <w:drawing>
              <wp:anchor distT="0" distB="0" distL="114300" distR="114300" simplePos="0" relativeHeight="251672576" behindDoc="1" locked="0" layoutInCell="1" allowOverlap="1" wp14:anchorId="00090592" wp14:editId="06F01AF7">
                <wp:simplePos x="0" y="0"/>
                <wp:positionH relativeFrom="column">
                  <wp:posOffset>-1270</wp:posOffset>
                </wp:positionH>
                <wp:positionV relativeFrom="paragraph">
                  <wp:posOffset>635</wp:posOffset>
                </wp:positionV>
                <wp:extent cx="873125" cy="641350"/>
                <wp:effectExtent l="0" t="0" r="3175" b="635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rotWithShape="1">
                        <a:blip r:embed="rId1">
                          <a:extLst>
                            <a:ext uri="{28A0092B-C50C-407E-A947-70E740481C1C}">
                              <a14:useLocalDpi xmlns:a14="http://schemas.microsoft.com/office/drawing/2010/main" val="0"/>
                            </a:ext>
                          </a:extLst>
                        </a:blip>
                        <a:srcRect l="24894" t="17475" r="23100" b="14942"/>
                        <a:stretch/>
                      </pic:blipFill>
                      <pic:spPr bwMode="auto">
                        <a:xfrm>
                          <a:off x="0" y="0"/>
                          <a:ext cx="873125" cy="641350"/>
                        </a:xfrm>
                        <a:prstGeom prst="rect">
                          <a:avLst/>
                        </a:prstGeom>
                        <a:ln>
                          <a:noFill/>
                        </a:ln>
                        <a:extLst>
                          <a:ext uri="{53640926-AAD7-44D8-BBD7-CCE9431645EC}">
                            <a14:shadowObscured xmlns:a14="http://schemas.microsoft.com/office/drawing/2010/main"/>
                          </a:ext>
                        </a:extLst>
                      </pic:spPr>
                    </pic:pic>
                  </a:graphicData>
                </a:graphic>
              </wp:anchor>
            </w:drawing>
          </w:r>
          <w:r w:rsidR="00082EDE">
            <w:rPr>
              <w:rFonts w:ascii="Cambria" w:eastAsia="Cambria" w:hAnsi="Cambria" w:cs="Cambria"/>
              <w:color w:val="0070C0"/>
              <w:sz w:val="16"/>
              <w:szCs w:val="16"/>
            </w:rPr>
            <w:t xml:space="preserve">                                                                                                                                           </w:t>
          </w:r>
        </w:p>
        <w:p w14:paraId="2D17A5D6" w14:textId="1BDF9A80" w:rsidR="00082EDE" w:rsidRPr="00082EDE" w:rsidRDefault="00082EDE" w:rsidP="000E79C9">
          <w:pPr>
            <w:pBdr>
              <w:top w:val="nil"/>
              <w:left w:val="nil"/>
              <w:bottom w:val="nil"/>
              <w:right w:val="nil"/>
              <w:between w:val="nil"/>
            </w:pBdr>
            <w:rPr>
              <w:rFonts w:ascii="Cambria" w:eastAsia="Cambria" w:hAnsi="Cambria" w:cs="Cambria"/>
              <w:color w:val="0070C0"/>
              <w:sz w:val="44"/>
              <w:szCs w:val="16"/>
            </w:rPr>
          </w:pPr>
          <w:r>
            <w:rPr>
              <w:rFonts w:ascii="Cambria" w:eastAsia="Cambria" w:hAnsi="Cambria" w:cs="Cambria"/>
              <w:color w:val="0070C0"/>
              <w:sz w:val="44"/>
              <w:szCs w:val="16"/>
            </w:rPr>
            <w:t xml:space="preserve">             </w:t>
          </w:r>
        </w:p>
        <w:p w14:paraId="7F41D922" w14:textId="7854B29A" w:rsidR="000E79C9" w:rsidRPr="008E7A78" w:rsidRDefault="008E7A78" w:rsidP="008E7A78">
          <w:pPr>
            <w:rPr>
              <w:rFonts w:asciiTheme="majorHAnsi" w:hAnsiTheme="majorHAnsi" w:cs="Times New Roman"/>
              <w:color w:val="365F91" w:themeColor="accent1" w:themeShade="BF"/>
              <w:sz w:val="16"/>
              <w:szCs w:val="16"/>
            </w:rPr>
          </w:pPr>
          <w:r w:rsidRPr="008E7A78">
            <w:rPr>
              <w:rFonts w:asciiTheme="majorHAnsi" w:hAnsiTheme="majorHAnsi" w:cs="Times New Roman"/>
              <w:color w:val="365F91" w:themeColor="accent1" w:themeShade="BF"/>
              <w:sz w:val="16"/>
              <w:szCs w:val="16"/>
            </w:rPr>
            <w:t>International Ethnopsyciatric Nursing</w:t>
          </w:r>
          <w:r w:rsidR="00082EDE" w:rsidRPr="00151DB4">
            <w:rPr>
              <w:rFonts w:ascii="Cambria" w:eastAsia="Cambria" w:hAnsi="Cambria" w:cs="Cambria"/>
              <w:color w:val="365F91" w:themeColor="accent1" w:themeShade="BF"/>
              <w:sz w:val="16"/>
              <w:szCs w:val="16"/>
            </w:rPr>
            <w:t>, Vol 1 Issue 1</w:t>
          </w:r>
          <w:r w:rsidR="00A4460E">
            <w:rPr>
              <w:rFonts w:ascii="Cambria" w:eastAsia="Cambria" w:hAnsi="Cambria" w:cs="Cambria"/>
              <w:color w:val="365F91" w:themeColor="accent1" w:themeShade="BF"/>
              <w:sz w:val="16"/>
              <w:szCs w:val="16"/>
            </w:rPr>
            <w:t xml:space="preserve"> 2023                                          </w:t>
          </w:r>
          <w:r w:rsidR="004B78A7">
            <w:rPr>
              <w:rFonts w:ascii="Cambria" w:eastAsia="Cambria" w:hAnsi="Cambria" w:cs="Cambria"/>
              <w:color w:val="365F91" w:themeColor="accent1" w:themeShade="BF"/>
              <w:sz w:val="16"/>
              <w:szCs w:val="16"/>
            </w:rPr>
            <w:t xml:space="preserve">                            </w:t>
          </w:r>
          <w:r>
            <w:rPr>
              <w:rFonts w:ascii="Cambria" w:eastAsia="Cambria" w:hAnsi="Cambria" w:cs="Cambria"/>
              <w:color w:val="365F91" w:themeColor="accent1" w:themeShade="BF"/>
              <w:sz w:val="16"/>
              <w:szCs w:val="16"/>
            </w:rPr>
            <w:t xml:space="preserve">                                                             </w:t>
          </w:r>
          <w:r w:rsidR="004B78A7">
            <w:rPr>
              <w:rFonts w:ascii="Cambria" w:eastAsia="Cambria" w:hAnsi="Cambria" w:cs="Cambria"/>
              <w:color w:val="365F91" w:themeColor="accent1" w:themeShade="BF"/>
              <w:sz w:val="16"/>
              <w:szCs w:val="16"/>
            </w:rPr>
            <w:t xml:space="preserve"> </w:t>
          </w:r>
          <w:r w:rsidR="00E66F2E">
            <w:rPr>
              <w:rFonts w:ascii="Cambria" w:eastAsia="Cambria" w:hAnsi="Cambria" w:cs="Cambria"/>
              <w:color w:val="365F91" w:themeColor="accent1" w:themeShade="BF"/>
              <w:sz w:val="16"/>
              <w:szCs w:val="16"/>
            </w:rPr>
            <w:t>E-</w:t>
          </w:r>
          <w:r w:rsidR="00A4460E">
            <w:rPr>
              <w:rFonts w:ascii="Cambria" w:eastAsia="Cambria" w:hAnsi="Cambria" w:cs="Cambria"/>
              <w:color w:val="365F91" w:themeColor="accent1" w:themeShade="BF"/>
              <w:sz w:val="16"/>
              <w:szCs w:val="16"/>
            </w:rPr>
            <w:t xml:space="preserve">ISSN : </w:t>
          </w:r>
          <w:r>
            <w:rPr>
              <w:rFonts w:asciiTheme="majorHAnsi" w:hAnsiTheme="majorHAnsi"/>
              <w:color w:val="4F81BD" w:themeColor="accent1"/>
              <w:sz w:val="16"/>
            </w:rPr>
            <w:t>0000</w:t>
          </w:r>
          <w:r w:rsidR="000C5ED9" w:rsidRPr="000C5ED9">
            <w:rPr>
              <w:rFonts w:asciiTheme="majorHAnsi" w:hAnsiTheme="majorHAnsi"/>
              <w:color w:val="4F81BD" w:themeColor="accent1"/>
              <w:sz w:val="16"/>
            </w:rPr>
            <w:t>-</w:t>
          </w:r>
          <w:r>
            <w:rPr>
              <w:rFonts w:asciiTheme="majorHAnsi" w:hAnsiTheme="majorHAnsi"/>
              <w:color w:val="4F81BD" w:themeColor="accent1"/>
              <w:sz w:val="16"/>
            </w:rPr>
            <w:t>0000</w:t>
          </w:r>
        </w:p>
      </w:tc>
    </w:tr>
  </w:tbl>
  <w:p w14:paraId="0BE8B7E5" w14:textId="77777777" w:rsidR="000E79C9" w:rsidRDefault="00A4460E" w:rsidP="00151DB4">
    <w:pPr>
      <w:pBdr>
        <w:top w:val="nil"/>
        <w:left w:val="nil"/>
        <w:bottom w:val="nil"/>
        <w:right w:val="nil"/>
        <w:between w:val="nil"/>
      </w:pBdr>
      <w:tabs>
        <w:tab w:val="center" w:pos="4513"/>
        <w:tab w:val="right" w:pos="9026"/>
      </w:tabs>
      <w:spacing w:after="0" w:line="240" w:lineRule="auto"/>
      <w:rPr>
        <w:color w:val="000000"/>
      </w:rPr>
    </w:pPr>
    <w:r>
      <w:rPr>
        <w:rFonts w:ascii="Arial" w:eastAsia="Arial" w:hAnsi="Arial" w:cs="Arial"/>
        <w:noProof/>
        <w:color w:val="000000"/>
        <w:sz w:val="4"/>
        <w:szCs w:val="4"/>
      </w:rPr>
      <mc:AlternateContent>
        <mc:Choice Requires="wps">
          <w:drawing>
            <wp:anchor distT="0" distB="0" distL="114300" distR="114300" simplePos="0" relativeHeight="251663360" behindDoc="0" locked="0" layoutInCell="1" allowOverlap="1" wp14:anchorId="464F4E15" wp14:editId="6B734EF2">
              <wp:simplePos x="0" y="0"/>
              <wp:positionH relativeFrom="column">
                <wp:posOffset>4928870</wp:posOffset>
              </wp:positionH>
              <wp:positionV relativeFrom="paragraph">
                <wp:posOffset>-1106805</wp:posOffset>
              </wp:positionV>
              <wp:extent cx="1104900" cy="675640"/>
              <wp:effectExtent l="0" t="0" r="0" b="0"/>
              <wp:wrapNone/>
              <wp:docPr id="13" name="Rectangle 13"/>
              <wp:cNvGraphicFramePr/>
              <a:graphic xmlns:a="http://schemas.openxmlformats.org/drawingml/2006/main">
                <a:graphicData uri="http://schemas.microsoft.com/office/word/2010/wordprocessingShape">
                  <wps:wsp>
                    <wps:cNvSpPr/>
                    <wps:spPr>
                      <a:xfrm>
                        <a:off x="0" y="0"/>
                        <a:ext cx="1104900" cy="67564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4798294" w14:textId="77777777" w:rsidR="00A4460E" w:rsidRPr="00A4460E" w:rsidRDefault="00A4460E" w:rsidP="00A4460E">
                          <w:pPr>
                            <w:spacing w:after="0" w:line="240" w:lineRule="auto"/>
                            <w:rPr>
                              <w:rFonts w:ascii="Copperplate Gothic Bold" w:hAnsi="Copperplate Gothic Bold"/>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pPr>
                          <w:r w:rsidRPr="00A4460E">
                            <w:rPr>
                              <w:rFonts w:ascii="Copperplate Gothic Bold" w:hAnsi="Copperplate Gothic Bold"/>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t xml:space="preserve">Tarqabin </w:t>
                          </w:r>
                        </w:p>
                        <w:p w14:paraId="35CF355D" w14:textId="77777777" w:rsidR="007A79A2" w:rsidRDefault="00A4460E" w:rsidP="00A4460E">
                          <w:pPr>
                            <w:spacing w:after="0" w:line="240" w:lineRule="auto"/>
                            <w:rPr>
                              <w:rFonts w:ascii="Copperplate Gothic Bold" w:hAnsi="Copperplate Gothic Bold"/>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pPr>
                          <w:r w:rsidRPr="00A4460E">
                            <w:rPr>
                              <w:rFonts w:ascii="Copperplate Gothic Bold" w:hAnsi="Copperplate Gothic Bold"/>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t>Nusantara</w:t>
                          </w:r>
                        </w:p>
                        <w:p w14:paraId="54935563" w14:textId="635BB450" w:rsidR="00A4460E" w:rsidRPr="00A4460E" w:rsidRDefault="007A79A2" w:rsidP="00A4460E">
                          <w:pPr>
                            <w:spacing w:after="0" w:line="240" w:lineRule="auto"/>
                            <w:rPr>
                              <w:rFonts w:ascii="Copperplate Gothic Bold" w:hAnsi="Copperplate Gothic Bold"/>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pPr>
                          <w:r>
                            <w:rPr>
                              <w:rFonts w:ascii="Copperplate Gothic Bold" w:hAnsi="Copperplate Gothic Bold"/>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t>Group</w:t>
                          </w:r>
                          <w:r w:rsidR="00A4460E" w:rsidRPr="00A4460E">
                            <w:rPr>
                              <w:rFonts w:ascii="Copperplate Gothic Bold" w:hAnsi="Copperplate Gothic Bold"/>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464F4E15" id="Rectangle 13" o:spid="_x0000_s1027" style="position:absolute;margin-left:388.1pt;margin-top:-87.15pt;width:87pt;height:53.2pt;z-index:2516633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" filled="f" stroked="f" strokeweight="2pt">
              <v:textbox>
                <w:txbxContent>
                  <w:p w14:paraId="54798294" w14:textId="77777777" w:rsidR="00A4460E" w:rsidRPr="00A4460E" w:rsidRDefault="00A4460E" w:rsidP="00A4460E">
                    <w:pPr>
                      <w:spacing w:after="0" w:line="240" w:lineRule="auto"/>
                      <w:rPr>
                        <w:rFonts w:ascii="Copperplate Gothic Bold" w:hAnsi="Copperplate Gothic Bold"/>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pPr>
                    <w:proofErr w:type="spellStart"/>
                    <w:r w:rsidRPr="00A4460E">
                      <w:rPr>
                        <w:rFonts w:ascii="Copperplate Gothic Bold" w:hAnsi="Copperplate Gothic Bold"/>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t>Tarqabin</w:t>
                    </w:r>
                    <w:proofErr w:type="spellEnd"/>
                    <w:r w:rsidRPr="00A4460E">
                      <w:rPr>
                        <w:rFonts w:ascii="Copperplate Gothic Bold" w:hAnsi="Copperplate Gothic Bold"/>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t xml:space="preserve"> </w:t>
                    </w:r>
                  </w:p>
                  <w:p w14:paraId="35CF355D" w14:textId="77777777" w:rsidR="007A79A2" w:rsidRDefault="00A4460E" w:rsidP="00A4460E">
                    <w:pPr>
                      <w:spacing w:after="0" w:line="240" w:lineRule="auto"/>
                      <w:rPr>
                        <w:rFonts w:ascii="Copperplate Gothic Bold" w:hAnsi="Copperplate Gothic Bold"/>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pPr>
                    <w:r w:rsidRPr="00A4460E">
                      <w:rPr>
                        <w:rFonts w:ascii="Copperplate Gothic Bold" w:hAnsi="Copperplate Gothic Bold"/>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t>Nusantara</w:t>
                    </w:r>
                  </w:p>
                  <w:p w14:paraId="54935563" w14:textId="635BB450" w:rsidR="00A4460E" w:rsidRPr="00A4460E" w:rsidRDefault="007A79A2" w:rsidP="00A4460E">
                    <w:pPr>
                      <w:spacing w:after="0" w:line="240" w:lineRule="auto"/>
                      <w:rPr>
                        <w:rFonts w:ascii="Copperplate Gothic Bold" w:hAnsi="Copperplate Gothic Bold"/>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pPr>
                    <w:r>
                      <w:rPr>
                        <w:rFonts w:ascii="Copperplate Gothic Bold" w:hAnsi="Copperplate Gothic Bold"/>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t>Group</w:t>
                    </w:r>
                    <w:r w:rsidR="00A4460E" w:rsidRPr="00A4460E">
                      <w:rPr>
                        <w:rFonts w:ascii="Copperplate Gothic Bold" w:hAnsi="Copperplate Gothic Bold"/>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t xml:space="preserve"> </w:t>
                    </w:r>
                  </w:p>
                </w:txbxContent>
              </v:textbox>
            </v:rect>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AB45079" w14:textId="77777777" w:rsidR="00E66F2E" w:rsidRDefault="00693829">
    <w:pPr>
      <w:pStyle w:val="Header"/>
    </w:pPr>
    <w:r>
      <w:rPr>
        <w:noProof/>
      </w:rPr>
      <w:pict w14:anchorId="7D2F452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3182796" o:spid="_x0000_s2061" type="#_x0000_t75" style="position:absolute;margin-left:0;margin-top:0;width:142.6pt;height:125.3pt;z-index:-251649024;mso-position-horizontal:center;mso-position-horizontal-relative:margin;mso-position-vertical:center;mso-position-vertical-relative:margin" o:allowincell="f">
          <v:imagedata r:id="rId1" o:title="logo,," gain="19661f" blacklevel="22938f"/>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60"/>
  <w:defaultTabStop w:val="720"/>
  <w:characterSpacingControl w:val="doNotCompress"/>
  <w:hdrShapeDefaults>
    <o:shapedefaults v:ext="edit" spidmax="2063"/>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50EF"/>
    <w:rsid w:val="00014761"/>
    <w:rsid w:val="00017FE3"/>
    <w:rsid w:val="00055C51"/>
    <w:rsid w:val="00082EDE"/>
    <w:rsid w:val="00085AF8"/>
    <w:rsid w:val="00096D9F"/>
    <w:rsid w:val="000C5ED9"/>
    <w:rsid w:val="000E3DF2"/>
    <w:rsid w:val="000E79C9"/>
    <w:rsid w:val="00113530"/>
    <w:rsid w:val="00151DB4"/>
    <w:rsid w:val="00242ADB"/>
    <w:rsid w:val="00274871"/>
    <w:rsid w:val="00294A19"/>
    <w:rsid w:val="002B27B3"/>
    <w:rsid w:val="00335BA8"/>
    <w:rsid w:val="00356943"/>
    <w:rsid w:val="0039314E"/>
    <w:rsid w:val="00406566"/>
    <w:rsid w:val="004516D4"/>
    <w:rsid w:val="004801DF"/>
    <w:rsid w:val="004B78A7"/>
    <w:rsid w:val="004E475F"/>
    <w:rsid w:val="004E67AB"/>
    <w:rsid w:val="00595C96"/>
    <w:rsid w:val="005D361E"/>
    <w:rsid w:val="005F7E06"/>
    <w:rsid w:val="006250EF"/>
    <w:rsid w:val="00657086"/>
    <w:rsid w:val="00693829"/>
    <w:rsid w:val="006C60EB"/>
    <w:rsid w:val="006D1AF2"/>
    <w:rsid w:val="006F3040"/>
    <w:rsid w:val="00746A62"/>
    <w:rsid w:val="007A79A2"/>
    <w:rsid w:val="0086112B"/>
    <w:rsid w:val="008667AF"/>
    <w:rsid w:val="008E7A78"/>
    <w:rsid w:val="00963115"/>
    <w:rsid w:val="00A16366"/>
    <w:rsid w:val="00A4460E"/>
    <w:rsid w:val="00AA41D5"/>
    <w:rsid w:val="00AF5F75"/>
    <w:rsid w:val="00D57CAF"/>
    <w:rsid w:val="00D70AD0"/>
    <w:rsid w:val="00DC17CA"/>
    <w:rsid w:val="00E31F5F"/>
    <w:rsid w:val="00E66F2E"/>
    <w:rsid w:val="00EB08ED"/>
    <w:rsid w:val="00EB38D1"/>
    <w:rsid w:val="00EC06C8"/>
    <w:rsid w:val="00EE1D06"/>
    <w:rsid w:val="00EE2217"/>
    <w:rsid w:val="00F04963"/>
    <w:rsid w:val="00F06AA2"/>
    <w:rsid w:val="00F617F2"/>
    <w:rsid w:val="00F87CD1"/>
    <w:rsid w:val="00FA5D9D"/>
    <w:rsid w:val="00FB5D8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63"/>
    <o:shapelayout v:ext="edit">
      <o:idmap v:ext="edit" data="1"/>
    </o:shapelayout>
  </w:shapeDefaults>
  <w:decimalSymbol w:val=","/>
  <w:listSeparator w:val=";"/>
  <w14:docId w14:val="4AB054A8"/>
  <w15:docId w15:val="{CF37A671-CD8C-4E0A-AF2C-794B9FFDA0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D1742"/>
  </w:style>
  <w:style w:type="paragraph" w:styleId="Heading1">
    <w:name w:val="heading 1"/>
    <w:basedOn w:val="Normal"/>
    <w:link w:val="Heading1Char"/>
    <w:uiPriority w:val="1"/>
    <w:qFormat/>
    <w:rsid w:val="00C46139"/>
    <w:pPr>
      <w:widowControl w:val="0"/>
      <w:autoSpaceDE w:val="0"/>
      <w:autoSpaceDN w:val="0"/>
      <w:spacing w:after="0" w:line="240" w:lineRule="auto"/>
      <w:ind w:left="940" w:hanging="721"/>
      <w:outlineLvl w:val="0"/>
    </w:pPr>
    <w:rPr>
      <w:rFonts w:ascii="Times New Roman" w:eastAsia="Times New Roman" w:hAnsi="Times New Roman" w:cs="Times New Roman"/>
      <w:b/>
      <w:bCs/>
      <w:sz w:val="24"/>
      <w:szCs w:val="24"/>
    </w:rPr>
  </w:style>
  <w:style w:type="paragraph" w:styleId="Heading2">
    <w:name w:val="heading 2"/>
    <w:basedOn w:val="Normal"/>
    <w:link w:val="Heading2Char"/>
    <w:uiPriority w:val="1"/>
    <w:qFormat/>
    <w:rsid w:val="00C46139"/>
    <w:pPr>
      <w:widowControl w:val="0"/>
      <w:autoSpaceDE w:val="0"/>
      <w:autoSpaceDN w:val="0"/>
      <w:spacing w:after="0" w:line="240" w:lineRule="auto"/>
      <w:ind w:left="220"/>
      <w:outlineLvl w:val="1"/>
    </w:pPr>
    <w:rPr>
      <w:rFonts w:ascii="Arial" w:eastAsia="Arial" w:hAnsi="Arial" w:cs="Arial"/>
      <w:b/>
      <w:bCs/>
    </w:rPr>
  </w:style>
  <w:style w:type="paragraph" w:styleId="Heading3">
    <w:name w:val="heading 3"/>
    <w:basedOn w:val="Normal"/>
    <w:next w:val="Normal"/>
    <w:link w:val="Heading3Char"/>
    <w:uiPriority w:val="9"/>
    <w:semiHidden/>
    <w:unhideWhenUsed/>
    <w:qFormat/>
    <w:rsid w:val="00C46139"/>
    <w:pPr>
      <w:keepNext/>
      <w:keepLines/>
      <w:widowControl w:val="0"/>
      <w:autoSpaceDE w:val="0"/>
      <w:autoSpaceDN w:val="0"/>
      <w:spacing w:before="40" w:after="0" w:line="240" w:lineRule="auto"/>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semiHidden/>
    <w:unhideWhenUsed/>
    <w:qFormat/>
    <w:rsid w:val="00C46139"/>
    <w:pPr>
      <w:keepNext/>
      <w:keepLines/>
      <w:widowControl w:val="0"/>
      <w:autoSpaceDE w:val="0"/>
      <w:autoSpaceDN w:val="0"/>
      <w:spacing w:before="40" w:after="0" w:line="240" w:lineRule="auto"/>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ListParagraph">
    <w:name w:val="List Paragraph"/>
    <w:basedOn w:val="Normal"/>
    <w:uiPriority w:val="1"/>
    <w:qFormat/>
    <w:rsid w:val="0045778E"/>
    <w:pPr>
      <w:ind w:left="720"/>
      <w:contextualSpacing/>
    </w:pPr>
  </w:style>
  <w:style w:type="paragraph" w:styleId="NormalWeb">
    <w:name w:val="Normal (Web)"/>
    <w:basedOn w:val="Normal"/>
    <w:link w:val="NormalWebChar"/>
    <w:uiPriority w:val="99"/>
    <w:rsid w:val="00CF3EA2"/>
    <w:pPr>
      <w:spacing w:before="100" w:beforeAutospacing="1" w:after="100" w:afterAutospacing="1" w:line="240" w:lineRule="auto"/>
    </w:pPr>
    <w:rPr>
      <w:rFonts w:ascii="Times New Roman" w:eastAsia="Times New Roman" w:hAnsi="Times New Roman" w:cs="Times New Roman"/>
      <w:sz w:val="24"/>
      <w:szCs w:val="20"/>
    </w:rPr>
  </w:style>
  <w:style w:type="character" w:customStyle="1" w:styleId="NormalWebChar">
    <w:name w:val="Normal (Web) Char"/>
    <w:link w:val="NormalWeb"/>
    <w:locked/>
    <w:rsid w:val="00CF3EA2"/>
    <w:rPr>
      <w:rFonts w:ascii="Times New Roman" w:eastAsia="Times New Roman" w:hAnsi="Times New Roman" w:cs="Times New Roman"/>
      <w:sz w:val="24"/>
      <w:szCs w:val="20"/>
    </w:rPr>
  </w:style>
  <w:style w:type="character" w:styleId="Strong">
    <w:name w:val="Strong"/>
    <w:uiPriority w:val="22"/>
    <w:qFormat/>
    <w:rsid w:val="003C4DA2"/>
    <w:rPr>
      <w:b/>
      <w:bCs/>
    </w:rPr>
  </w:style>
  <w:style w:type="paragraph" w:styleId="NoSpacing">
    <w:name w:val="No Spacing"/>
    <w:uiPriority w:val="1"/>
    <w:qFormat/>
    <w:rsid w:val="003C4DA2"/>
    <w:pPr>
      <w:spacing w:after="0" w:line="240" w:lineRule="auto"/>
    </w:pPr>
    <w:rPr>
      <w:rFonts w:ascii="Times New Roman" w:eastAsia="MS Mincho" w:hAnsi="Times New Roman" w:cs="Times New Roman"/>
      <w:sz w:val="24"/>
    </w:rPr>
  </w:style>
  <w:style w:type="character" w:styleId="CommentReference">
    <w:name w:val="annotation reference"/>
    <w:basedOn w:val="DefaultParagraphFont"/>
    <w:uiPriority w:val="99"/>
    <w:semiHidden/>
    <w:unhideWhenUsed/>
    <w:rsid w:val="00481290"/>
    <w:rPr>
      <w:sz w:val="18"/>
      <w:szCs w:val="18"/>
    </w:rPr>
  </w:style>
  <w:style w:type="paragraph" w:styleId="CommentText">
    <w:name w:val="annotation text"/>
    <w:basedOn w:val="Normal"/>
    <w:link w:val="CommentTextChar"/>
    <w:uiPriority w:val="99"/>
    <w:semiHidden/>
    <w:unhideWhenUsed/>
    <w:rsid w:val="00481290"/>
  </w:style>
  <w:style w:type="character" w:customStyle="1" w:styleId="CommentTextChar">
    <w:name w:val="Comment Text Char"/>
    <w:basedOn w:val="DefaultParagraphFont"/>
    <w:link w:val="CommentText"/>
    <w:uiPriority w:val="99"/>
    <w:semiHidden/>
    <w:rsid w:val="00481290"/>
  </w:style>
  <w:style w:type="paragraph" w:styleId="CommentSubject">
    <w:name w:val="annotation subject"/>
    <w:basedOn w:val="CommentText"/>
    <w:next w:val="CommentText"/>
    <w:link w:val="CommentSubjectChar"/>
    <w:uiPriority w:val="99"/>
    <w:semiHidden/>
    <w:unhideWhenUsed/>
    <w:rsid w:val="00481290"/>
    <w:rPr>
      <w:b/>
      <w:bCs/>
    </w:rPr>
  </w:style>
  <w:style w:type="character" w:customStyle="1" w:styleId="CommentSubjectChar">
    <w:name w:val="Comment Subject Char"/>
    <w:basedOn w:val="CommentTextChar"/>
    <w:link w:val="CommentSubject"/>
    <w:uiPriority w:val="99"/>
    <w:semiHidden/>
    <w:rsid w:val="00481290"/>
    <w:rPr>
      <w:b/>
      <w:bCs/>
    </w:rPr>
  </w:style>
  <w:style w:type="paragraph" w:styleId="BalloonText">
    <w:name w:val="Balloon Text"/>
    <w:basedOn w:val="Normal"/>
    <w:link w:val="BalloonTextChar"/>
    <w:uiPriority w:val="99"/>
    <w:semiHidden/>
    <w:unhideWhenUsed/>
    <w:rsid w:val="00481290"/>
    <w:pPr>
      <w:spacing w:after="0" w:line="240" w:lineRule="auto"/>
    </w:pPr>
    <w:rPr>
      <w:rFonts w:asciiTheme="majorHAnsi" w:eastAsiaTheme="majorEastAsia" w:hAnsiTheme="majorHAnsi" w:cstheme="majorBidi"/>
      <w:sz w:val="18"/>
      <w:szCs w:val="18"/>
    </w:rPr>
  </w:style>
  <w:style w:type="character" w:customStyle="1" w:styleId="BalloonTextChar">
    <w:name w:val="Balloon Text Char"/>
    <w:basedOn w:val="DefaultParagraphFont"/>
    <w:link w:val="BalloonText"/>
    <w:uiPriority w:val="99"/>
    <w:semiHidden/>
    <w:rsid w:val="00481290"/>
    <w:rPr>
      <w:rFonts w:asciiTheme="majorHAnsi" w:eastAsiaTheme="majorEastAsia" w:hAnsiTheme="majorHAnsi" w:cstheme="majorBidi"/>
      <w:sz w:val="18"/>
      <w:szCs w:val="18"/>
    </w:rPr>
  </w:style>
  <w:style w:type="table" w:styleId="TableGrid">
    <w:name w:val="Table Grid"/>
    <w:basedOn w:val="TableNormal"/>
    <w:uiPriority w:val="39"/>
    <w:rsid w:val="00F73BB0"/>
    <w:pPr>
      <w:spacing w:after="0" w:line="240" w:lineRule="auto"/>
    </w:pPr>
    <w:rPr>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1171F4"/>
    <w:pPr>
      <w:tabs>
        <w:tab w:val="center" w:pos="4513"/>
        <w:tab w:val="right" w:pos="9026"/>
      </w:tabs>
      <w:spacing w:after="0" w:line="240" w:lineRule="auto"/>
    </w:pPr>
  </w:style>
  <w:style w:type="character" w:customStyle="1" w:styleId="HeaderChar">
    <w:name w:val="Header Char"/>
    <w:basedOn w:val="DefaultParagraphFont"/>
    <w:link w:val="Header"/>
    <w:uiPriority w:val="99"/>
    <w:rsid w:val="001171F4"/>
  </w:style>
  <w:style w:type="paragraph" w:styleId="Footer">
    <w:name w:val="footer"/>
    <w:basedOn w:val="Normal"/>
    <w:link w:val="FooterChar"/>
    <w:uiPriority w:val="99"/>
    <w:unhideWhenUsed/>
    <w:rsid w:val="001171F4"/>
    <w:pPr>
      <w:tabs>
        <w:tab w:val="center" w:pos="4513"/>
        <w:tab w:val="right" w:pos="9026"/>
      </w:tabs>
      <w:spacing w:after="0" w:line="240" w:lineRule="auto"/>
    </w:pPr>
  </w:style>
  <w:style w:type="character" w:customStyle="1" w:styleId="FooterChar">
    <w:name w:val="Footer Char"/>
    <w:basedOn w:val="DefaultParagraphFont"/>
    <w:link w:val="Footer"/>
    <w:uiPriority w:val="99"/>
    <w:rsid w:val="001171F4"/>
  </w:style>
  <w:style w:type="character" w:styleId="Hyperlink">
    <w:name w:val="Hyperlink"/>
    <w:basedOn w:val="DefaultParagraphFont"/>
    <w:uiPriority w:val="99"/>
    <w:unhideWhenUsed/>
    <w:rsid w:val="002477CB"/>
    <w:rPr>
      <w:color w:val="0000FF" w:themeColor="hyperlink"/>
      <w:u w:val="single"/>
    </w:rPr>
  </w:style>
  <w:style w:type="character" w:styleId="FollowedHyperlink">
    <w:name w:val="FollowedHyperlink"/>
    <w:basedOn w:val="DefaultParagraphFont"/>
    <w:uiPriority w:val="99"/>
    <w:semiHidden/>
    <w:unhideWhenUsed/>
    <w:rsid w:val="005C6429"/>
    <w:rPr>
      <w:color w:val="800080" w:themeColor="followedHyperlink"/>
      <w:u w:val="single"/>
    </w:rPr>
  </w:style>
  <w:style w:type="paragraph" w:styleId="BodyText">
    <w:name w:val="Body Text"/>
    <w:basedOn w:val="Normal"/>
    <w:link w:val="BodyTextChar"/>
    <w:uiPriority w:val="1"/>
    <w:qFormat/>
    <w:rsid w:val="00C46139"/>
    <w:pPr>
      <w:widowControl w:val="0"/>
      <w:autoSpaceDE w:val="0"/>
      <w:autoSpaceDN w:val="0"/>
      <w:spacing w:after="0" w:line="240" w:lineRule="auto"/>
      <w:ind w:left="220"/>
    </w:pPr>
    <w:rPr>
      <w:rFonts w:ascii="Arial MT" w:eastAsia="Arial MT" w:hAnsi="Arial MT" w:cs="Arial MT"/>
    </w:rPr>
  </w:style>
  <w:style w:type="character" w:customStyle="1" w:styleId="BodyTextChar">
    <w:name w:val="Body Text Char"/>
    <w:basedOn w:val="DefaultParagraphFont"/>
    <w:link w:val="BodyText"/>
    <w:uiPriority w:val="1"/>
    <w:rsid w:val="00C46139"/>
    <w:rPr>
      <w:rFonts w:ascii="Arial MT" w:eastAsia="Arial MT" w:hAnsi="Arial MT" w:cs="Arial MT"/>
      <w:lang w:val="en-US"/>
    </w:rPr>
  </w:style>
  <w:style w:type="character" w:customStyle="1" w:styleId="Heading1Char">
    <w:name w:val="Heading 1 Char"/>
    <w:basedOn w:val="DefaultParagraphFont"/>
    <w:link w:val="Heading1"/>
    <w:uiPriority w:val="1"/>
    <w:rsid w:val="00C46139"/>
    <w:rPr>
      <w:rFonts w:ascii="Times New Roman" w:eastAsia="Times New Roman" w:hAnsi="Times New Roman" w:cs="Times New Roman"/>
      <w:b/>
      <w:bCs/>
      <w:sz w:val="24"/>
      <w:szCs w:val="24"/>
      <w:lang w:val="en-US"/>
    </w:rPr>
  </w:style>
  <w:style w:type="character" w:customStyle="1" w:styleId="Heading2Char">
    <w:name w:val="Heading 2 Char"/>
    <w:basedOn w:val="DefaultParagraphFont"/>
    <w:link w:val="Heading2"/>
    <w:uiPriority w:val="1"/>
    <w:rsid w:val="00C46139"/>
    <w:rPr>
      <w:rFonts w:ascii="Arial" w:eastAsia="Arial" w:hAnsi="Arial" w:cs="Arial"/>
      <w:b/>
      <w:bCs/>
      <w:lang w:val="en-US"/>
    </w:rPr>
  </w:style>
  <w:style w:type="character" w:customStyle="1" w:styleId="Heading3Char">
    <w:name w:val="Heading 3 Char"/>
    <w:basedOn w:val="DefaultParagraphFont"/>
    <w:link w:val="Heading3"/>
    <w:uiPriority w:val="9"/>
    <w:semiHidden/>
    <w:rsid w:val="00C46139"/>
    <w:rPr>
      <w:rFonts w:asciiTheme="majorHAnsi" w:eastAsiaTheme="majorEastAsia" w:hAnsiTheme="majorHAnsi" w:cstheme="majorBidi"/>
      <w:color w:val="243F60" w:themeColor="accent1" w:themeShade="7F"/>
      <w:sz w:val="24"/>
      <w:szCs w:val="24"/>
      <w:lang w:val="en-US"/>
    </w:rPr>
  </w:style>
  <w:style w:type="character" w:customStyle="1" w:styleId="Heading4Char">
    <w:name w:val="Heading 4 Char"/>
    <w:basedOn w:val="DefaultParagraphFont"/>
    <w:link w:val="Heading4"/>
    <w:uiPriority w:val="9"/>
    <w:semiHidden/>
    <w:rsid w:val="00C46139"/>
    <w:rPr>
      <w:rFonts w:asciiTheme="majorHAnsi" w:eastAsiaTheme="majorEastAsia" w:hAnsiTheme="majorHAnsi" w:cstheme="majorBidi"/>
      <w:i/>
      <w:iCs/>
      <w:color w:val="365F91" w:themeColor="accent1" w:themeShade="BF"/>
      <w:lang w:val="en-US"/>
    </w:rPr>
  </w:style>
  <w:style w:type="numbering" w:customStyle="1" w:styleId="NoList1">
    <w:name w:val="No List1"/>
    <w:next w:val="NoList"/>
    <w:uiPriority w:val="99"/>
    <w:semiHidden/>
    <w:unhideWhenUsed/>
    <w:rsid w:val="00C46139"/>
  </w:style>
  <w:style w:type="paragraph" w:customStyle="1" w:styleId="TableParagraph">
    <w:name w:val="Table Paragraph"/>
    <w:basedOn w:val="Normal"/>
    <w:uiPriority w:val="1"/>
    <w:qFormat/>
    <w:rsid w:val="00C46139"/>
    <w:pPr>
      <w:widowControl w:val="0"/>
      <w:autoSpaceDE w:val="0"/>
      <w:autoSpaceDN w:val="0"/>
      <w:spacing w:before="31" w:after="0" w:line="240" w:lineRule="auto"/>
    </w:pPr>
    <w:rPr>
      <w:rFonts w:ascii="Arial MT" w:eastAsia="Arial MT" w:hAnsi="Arial MT" w:cs="Arial MT"/>
    </w:rPr>
  </w:style>
  <w:style w:type="numbering" w:customStyle="1" w:styleId="NoList2">
    <w:name w:val="No List2"/>
    <w:next w:val="NoList"/>
    <w:uiPriority w:val="99"/>
    <w:semiHidden/>
    <w:unhideWhenUsed/>
    <w:rsid w:val="00C378A6"/>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Ind w:w="0" w:type="dxa"/>
      <w:tblCellMar>
        <w:top w:w="0" w:type="dxa"/>
        <w:left w:w="0" w:type="dxa"/>
        <w:bottom w:w="0" w:type="dxa"/>
        <w:right w:w="0" w:type="dxa"/>
      </w:tblCellMar>
    </w:tblPr>
  </w:style>
  <w:style w:type="table" w:styleId="GridTable1Light-Accent1">
    <w:name w:val="Grid Table 1 Light Accent 1"/>
    <w:basedOn w:val="TableNormal"/>
    <w:uiPriority w:val="46"/>
    <w:rsid w:val="004801DF"/>
    <w:pPr>
      <w:spacing w:after="0" w:line="240" w:lineRule="auto"/>
    </w:pPr>
    <w:tblPr>
      <w:tblStyleRowBandSize w:val="1"/>
      <w:tblStyleColBandSize w:val="1"/>
      <w:tblInd w:w="0" w:type="dxa"/>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CellMar>
        <w:top w:w="0" w:type="dxa"/>
        <w:left w:w="108" w:type="dxa"/>
        <w:bottom w:w="0" w:type="dxa"/>
        <w:right w:w="108" w:type="dxa"/>
      </w:tblCellMar>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character" w:customStyle="1" w:styleId="UnresolvedMention">
    <w:name w:val="Unresolved Mention"/>
    <w:basedOn w:val="DefaultParagraphFont"/>
    <w:uiPriority w:val="99"/>
    <w:semiHidden/>
    <w:unhideWhenUsed/>
    <w:rsid w:val="00017FE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yperlink" Target="https://doi.org/10.62255/mjhp.v1i2"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hyperlink" Target="http://creativecommons.org/licenses/by-sa/4.0/" TargetMode="External"/><Relationship Id="rId2" Type="http://schemas.openxmlformats.org/officeDocument/2006/relationships/image" Target="media/image4.png"/><Relationship Id="rId1" Type="http://schemas.openxmlformats.org/officeDocument/2006/relationships/hyperlink" Target="http://creativecommons.org/licenses/by-sa/4.0/"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jayFRu5YDhgt5IDp35Jd1YlcFqYw==">AMUW2mUW7qUn4rPu8j0/sbZPnJk/kNqDK9pMToQwa+MZ2pwLlt+N3H5czQkZwkfA2GZEXpEMVkJ084IalQ0ac+ubBDaU5bFrSriNUyIXgShXYYBYzcHBKaFO+yHavZtuY+2KfkplLN63xBiGmgdL7CopbkxQNCfmMBANiJ15yTemshxIG9Gs4RzbSYgKuh0EdDDpWQxR3t98N9jSdOLlwdntGHC3EIufvBBwPi7BGaP4RWLxEBSybRs=</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032E1DEC-2D48-4055-8BA7-A18F91272A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76</TotalTime>
  <Pages>12</Pages>
  <Words>13775</Words>
  <Characters>78521</Characters>
  <Application>Microsoft Office Word</Application>
  <DocSecurity>0</DocSecurity>
  <Lines>654</Lines>
  <Paragraphs>184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92112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Kuswanto</dc:creator>
  <cp:lastModifiedBy>Microsoft account</cp:lastModifiedBy>
  <cp:revision>8</cp:revision>
  <dcterms:created xsi:type="dcterms:W3CDTF">2025-05-28T03:44:00Z</dcterms:created>
  <dcterms:modified xsi:type="dcterms:W3CDTF">2025-06-12T03:37:00Z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http://www.zotero.org/styles/apa</vt:lpwstr>
  </property>
  <property fmtid="{D5CDD505-2E9C-101B-9397-08002B2CF9AE}" pid="3" name="Mendeley Recent Style Name 0_1">
    <vt:lpwstr>American Psychological Association 7th edition</vt:lpwstr>
  </property>
  <property fmtid="{D5CDD505-2E9C-101B-9397-08002B2CF9AE}" pid="4" name="Mendeley Recent Style Id 1_1">
    <vt:lpwstr>http://www.zotero.org/styles/harvard-cite-them-right</vt:lpwstr>
  </property>
  <property fmtid="{D5CDD505-2E9C-101B-9397-08002B2CF9AE}" pid="5" name="Mendeley Recent Style Name 1_1">
    <vt:lpwstr>Cite Them Right 12th edition - Harvard</vt:lpwstr>
  </property>
  <property fmtid="{D5CDD505-2E9C-101B-9397-08002B2CF9AE}" pid="6" name="Mendeley Recent Style Id 2_1">
    <vt:lpwstr>http://www.zotero.org/styles/harvard-dundalk-institute-of-technology</vt:lpwstr>
  </property>
  <property fmtid="{D5CDD505-2E9C-101B-9397-08002B2CF9AE}" pid="7" name="Mendeley Recent Style Name 2_1">
    <vt:lpwstr>Dundalk Institute of Technology - Harvard</vt:lpwstr>
  </property>
  <property fmtid="{D5CDD505-2E9C-101B-9397-08002B2CF9AE}" pid="8" name="Mendeley Recent Style Id 3_1">
    <vt:lpwstr>http://www.zotero.org/styles/durban-university-of-technology-harvard</vt:lpwstr>
  </property>
  <property fmtid="{D5CDD505-2E9C-101B-9397-08002B2CF9AE}" pid="9" name="Mendeley Recent Style Name 3_1">
    <vt:lpwstr>Durban University of Technology - Harvard</vt:lpwstr>
  </property>
  <property fmtid="{D5CDD505-2E9C-101B-9397-08002B2CF9AE}" pid="10" name="Mendeley Recent Style Id 4_1">
    <vt:lpwstr>http://www.zotero.org/styles/ieee</vt:lpwstr>
  </property>
  <property fmtid="{D5CDD505-2E9C-101B-9397-08002B2CF9AE}" pid="11" name="Mendeley Recent Style Name 4_1">
    <vt:lpwstr>IEEE</vt:lpwstr>
  </property>
  <property fmtid="{D5CDD505-2E9C-101B-9397-08002B2CF9AE}" pid="12" name="Mendeley Recent Style Id 5_1">
    <vt:lpwstr>http://www.zotero.org/styles/modern-humanities-research-association</vt:lpwstr>
  </property>
  <property fmtid="{D5CDD505-2E9C-101B-9397-08002B2CF9AE}" pid="13" name="Mendeley Recent Style Name 5_1">
    <vt:lpwstr>Modern Humanities Research Association 4th edition (note with bibliography)</vt:lpwstr>
  </property>
  <property fmtid="{D5CDD505-2E9C-101B-9397-08002B2CF9AE}" pid="14" name="Mendeley Recent Style Id 6_1">
    <vt:lpwstr>http://www.zotero.org/styles/modern-language-association</vt:lpwstr>
  </property>
  <property fmtid="{D5CDD505-2E9C-101B-9397-08002B2CF9AE}" pid="15" name="Mendeley Recent Style Name 6_1">
    <vt:lpwstr>Modern Language Association 9th edition</vt:lpwstr>
  </property>
  <property fmtid="{D5CDD505-2E9C-101B-9397-08002B2CF9AE}" pid="16" name="Mendeley Recent Style Id 7_1">
    <vt:lpwstr>http://www.zotero.org/styles/nature</vt:lpwstr>
  </property>
  <property fmtid="{D5CDD505-2E9C-101B-9397-08002B2CF9AE}" pid="17" name="Mendeley Recent Style Name 7_1">
    <vt:lpwstr>Nature</vt:lpwstr>
  </property>
  <property fmtid="{D5CDD505-2E9C-101B-9397-08002B2CF9AE}" pid="18" name="Mendeley Recent Style Id 8_1">
    <vt:lpwstr>http://www.zotero.org/styles/vancouver</vt:lpwstr>
  </property>
  <property fmtid="{D5CDD505-2E9C-101B-9397-08002B2CF9AE}" pid="19" name="Mendeley Recent Style Name 8_1">
    <vt:lpwstr>Vancouver</vt:lpwstr>
  </property>
  <property fmtid="{D5CDD505-2E9C-101B-9397-08002B2CF9AE}" pid="20" name="Mendeley Recent Style Id 9_1">
    <vt:lpwstr>http://www.zotero.org/styles/vancouver-superscript</vt:lpwstr>
  </property>
  <property fmtid="{D5CDD505-2E9C-101B-9397-08002B2CF9AE}" pid="21" name="Mendeley Recent Style Name 9_1">
    <vt:lpwstr>Vancouver (superscript)</vt:lpwstr>
  </property>
  <property fmtid="{D5CDD505-2E9C-101B-9397-08002B2CF9AE}" pid="22" name="Mendeley Document_1">
    <vt:lpwstr>True</vt:lpwstr>
  </property>
  <property fmtid="{D5CDD505-2E9C-101B-9397-08002B2CF9AE}" pid="23" name="Mendeley Unique User Id_1">
    <vt:lpwstr>4a0f2a2d-029f-3fa6-8eb3-687a34cb7a69</vt:lpwstr>
  </property>
  <property fmtid="{D5CDD505-2E9C-101B-9397-08002B2CF9AE}" pid="24" name="Mendeley Citation Style_1">
    <vt:lpwstr>http://www.zotero.org/styles/apa</vt:lpwstr>
  </property>
</Properties>
</file>